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C27" w:rsidRPr="00444A16" w:rsidRDefault="0075069C" w:rsidP="00F71A33">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DB607D" w:rsidRPr="00DB607D">
        <w:t xml:space="preserve">R4-2107298 </w:t>
      </w:r>
      <w:r w:rsidR="005C3EE4"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F02527">
        <w:rPr>
          <w:rFonts w:ascii="Arial" w:hAnsi="Arial" w:cs="Arial"/>
          <w:sz w:val="22"/>
        </w:rPr>
        <w:t>S</w:t>
      </w:r>
      <w:bookmarkStart w:id="2" w:name="_GoBack"/>
      <w:bookmarkEnd w:id="2"/>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728ED" w:rsidRPr="006728ED">
        <w:rPr>
          <w:rFonts w:ascii="Arial" w:hAnsi="Arial" w:cs="Arial"/>
          <w:sz w:val="22"/>
        </w:rPr>
        <w:t>REFSENS analysis for FDD HPUE</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B607D">
        <w:rPr>
          <w:rFonts w:ascii="Arial" w:hAnsi="Arial" w:cs="Arial"/>
          <w:sz w:val="22"/>
        </w:rPr>
        <w:t>9.4.3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C4E15" w:rsidRDefault="009C4E15" w:rsidP="009C4E15">
      <w:r>
        <w:t xml:space="preserve">Issues on FDD HPUE have been discussed in last RAN4 meeting, and a WF listed some issues to be further studied [1]. </w:t>
      </w:r>
    </w:p>
    <w:p w:rsidR="009C4E15" w:rsidRDefault="009C4E15" w:rsidP="009C4E15">
      <w:r>
        <w:t>This contribution provides our analysis on the REFSENS impact for FDD HPUE.</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F5616E" w:rsidP="005369EE">
      <w:pPr>
        <w:rPr>
          <w:lang w:val="en-US" w:eastAsia="en-US"/>
        </w:rPr>
      </w:pPr>
      <w:r>
        <w:rPr>
          <w:lang w:val="en-US" w:eastAsia="en-US"/>
        </w:rPr>
        <w:t>According to the WF, RAN4 need to</w:t>
      </w:r>
      <w:r w:rsidRPr="00F5616E">
        <w:rPr>
          <w:lang w:val="en-US" w:eastAsia="en-US"/>
        </w:rPr>
        <w:t xml:space="preserve"> study receiver sensitivi</w:t>
      </w:r>
      <w:r>
        <w:rPr>
          <w:lang w:val="en-US" w:eastAsia="en-US"/>
        </w:rPr>
        <w:t xml:space="preserve">ty degradation due to high max </w:t>
      </w:r>
      <w:r w:rsidRPr="00F5616E">
        <w:rPr>
          <w:lang w:val="en-US" w:eastAsia="en-US"/>
        </w:rPr>
        <w:t>out</w:t>
      </w:r>
      <w:r>
        <w:rPr>
          <w:lang w:val="en-US" w:eastAsia="en-US"/>
        </w:rPr>
        <w:t>put</w:t>
      </w:r>
      <w:r w:rsidRPr="00F5616E">
        <w:rPr>
          <w:lang w:val="en-US" w:eastAsia="en-US"/>
        </w:rPr>
        <w:t xml:space="preserve"> power and </w:t>
      </w:r>
      <w:proofErr w:type="spellStart"/>
      <w:r w:rsidRPr="00F5616E">
        <w:rPr>
          <w:lang w:val="en-US" w:eastAsia="en-US"/>
        </w:rPr>
        <w:t>Tx</w:t>
      </w:r>
      <w:proofErr w:type="spellEnd"/>
      <w:r w:rsidRPr="00F5616E">
        <w:rPr>
          <w:lang w:val="en-US" w:eastAsia="en-US"/>
        </w:rPr>
        <w:t>/Rx isolation levels according to RF component performance in both n1 and n3 FDD bands.</w:t>
      </w:r>
      <w:r w:rsidR="00C063B6">
        <w:rPr>
          <w:lang w:val="en-US" w:eastAsia="en-US"/>
        </w:rPr>
        <w:t xml:space="preserve"> Since n3 has much closer </w:t>
      </w:r>
      <w:proofErr w:type="spellStart"/>
      <w:r w:rsidR="00C063B6">
        <w:rPr>
          <w:lang w:val="en-US" w:eastAsia="en-US"/>
        </w:rPr>
        <w:t>Tx</w:t>
      </w:r>
      <w:proofErr w:type="spellEnd"/>
      <w:r w:rsidR="00C063B6">
        <w:rPr>
          <w:lang w:val="en-US" w:eastAsia="en-US"/>
        </w:rPr>
        <w:t>/Rx separation, the analysis is focused on n3, and with similar calculation, the analysis can be easily extended to n1.</w:t>
      </w:r>
      <w:r w:rsidR="006F203A">
        <w:rPr>
          <w:lang w:val="en-US" w:eastAsia="en-US"/>
        </w:rPr>
        <w:t xml:space="preserve"> Existing REFSENS for Band n1 and n3 are listed in Table 1.</w:t>
      </w:r>
    </w:p>
    <w:p w:rsidR="006F203A" w:rsidRPr="00C063B6" w:rsidRDefault="006F203A" w:rsidP="006F203A">
      <w:pPr>
        <w:jc w:val="center"/>
        <w:rPr>
          <w:rFonts w:ascii="Arial" w:hAnsi="Arial" w:cs="Arial"/>
          <w:b/>
          <w:lang w:val="en-US" w:eastAsia="en-US"/>
        </w:rPr>
      </w:pPr>
      <w:r w:rsidRPr="00C063B6">
        <w:rPr>
          <w:rFonts w:ascii="Arial" w:hAnsi="Arial" w:cs="Arial"/>
          <w:b/>
          <w:lang w:val="en-US" w:eastAsia="en-US"/>
        </w:rPr>
        <w:t xml:space="preserve">Table 1: </w:t>
      </w:r>
      <w:r>
        <w:rPr>
          <w:rFonts w:ascii="Arial" w:hAnsi="Arial" w:cs="Arial"/>
          <w:b/>
          <w:lang w:val="en-US" w:eastAsia="en-US"/>
        </w:rPr>
        <w:t>REFSENS for Band n1 and n3</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777"/>
        <w:gridCol w:w="972"/>
        <w:gridCol w:w="1050"/>
        <w:gridCol w:w="1127"/>
        <w:gridCol w:w="1125"/>
        <w:gridCol w:w="1149"/>
        <w:gridCol w:w="972"/>
        <w:gridCol w:w="969"/>
      </w:tblGrid>
      <w:tr w:rsidR="006F203A" w:rsidRPr="00A1115A" w:rsidTr="00D85D8C">
        <w:trPr>
          <w:trHeight w:val="187"/>
          <w:tblHeader/>
          <w:jc w:val="center"/>
        </w:trPr>
        <w:tc>
          <w:tcPr>
            <w:tcW w:w="579" w:type="pct"/>
            <w:tcBorders>
              <w:bottom w:val="single" w:sz="4" w:space="0" w:color="auto"/>
            </w:tcBorders>
            <w:shd w:val="clear" w:color="auto" w:fill="auto"/>
          </w:tcPr>
          <w:p w:rsidR="006F203A" w:rsidRPr="00A1115A" w:rsidRDefault="006F203A" w:rsidP="00D85D8C">
            <w:pPr>
              <w:pStyle w:val="TAH"/>
            </w:pPr>
            <w:r w:rsidRPr="00A1115A">
              <w:t>Operating Band</w:t>
            </w:r>
          </w:p>
        </w:tc>
        <w:tc>
          <w:tcPr>
            <w:tcW w:w="422" w:type="pct"/>
          </w:tcPr>
          <w:p w:rsidR="006F203A" w:rsidRPr="00A1115A" w:rsidRDefault="006F203A" w:rsidP="00D85D8C">
            <w:pPr>
              <w:pStyle w:val="TAH"/>
            </w:pPr>
            <w:r w:rsidRPr="00A1115A">
              <w:t>SCS kHz</w:t>
            </w:r>
          </w:p>
        </w:tc>
        <w:tc>
          <w:tcPr>
            <w:tcW w:w="528" w:type="pct"/>
            <w:shd w:val="clear" w:color="auto" w:fill="auto"/>
          </w:tcPr>
          <w:p w:rsidR="006F203A" w:rsidRPr="00A1115A" w:rsidRDefault="006F203A" w:rsidP="00D85D8C">
            <w:pPr>
              <w:pStyle w:val="TAH"/>
            </w:pPr>
            <w:r w:rsidRPr="00A1115A">
              <w:t>5</w:t>
            </w:r>
          </w:p>
          <w:p w:rsidR="006F203A" w:rsidRPr="00A1115A" w:rsidRDefault="006F203A" w:rsidP="00D85D8C">
            <w:pPr>
              <w:pStyle w:val="TAH"/>
            </w:pPr>
            <w:r w:rsidRPr="00A1115A">
              <w:t>MHz</w:t>
            </w:r>
            <w:r w:rsidRPr="00A1115A">
              <w:br/>
              <w:t>(</w:t>
            </w:r>
            <w:proofErr w:type="spellStart"/>
            <w:r w:rsidRPr="00A1115A">
              <w:t>dBm</w:t>
            </w:r>
            <w:proofErr w:type="spellEnd"/>
            <w:r w:rsidRPr="00A1115A">
              <w:t>)</w:t>
            </w:r>
          </w:p>
        </w:tc>
        <w:tc>
          <w:tcPr>
            <w:tcW w:w="570" w:type="pct"/>
            <w:shd w:val="clear" w:color="auto" w:fill="auto"/>
          </w:tcPr>
          <w:p w:rsidR="006F203A" w:rsidRPr="00A1115A" w:rsidRDefault="006F203A" w:rsidP="00D85D8C">
            <w:pPr>
              <w:pStyle w:val="TAH"/>
            </w:pPr>
            <w:r w:rsidRPr="00A1115A">
              <w:t>10</w:t>
            </w:r>
          </w:p>
          <w:p w:rsidR="006F203A" w:rsidRPr="00A1115A" w:rsidRDefault="006F203A" w:rsidP="00D85D8C">
            <w:pPr>
              <w:pStyle w:val="TAH"/>
            </w:pPr>
            <w:r w:rsidRPr="00A1115A">
              <w:t>MHz</w:t>
            </w:r>
            <w:r w:rsidRPr="00A1115A">
              <w:br/>
              <w:t>(</w:t>
            </w:r>
            <w:proofErr w:type="spellStart"/>
            <w:r w:rsidRPr="00A1115A">
              <w:t>dBm</w:t>
            </w:r>
            <w:proofErr w:type="spellEnd"/>
            <w:r w:rsidRPr="00A1115A">
              <w:t>)</w:t>
            </w:r>
          </w:p>
        </w:tc>
        <w:tc>
          <w:tcPr>
            <w:tcW w:w="612" w:type="pct"/>
            <w:shd w:val="clear" w:color="auto" w:fill="auto"/>
          </w:tcPr>
          <w:p w:rsidR="006F203A" w:rsidRPr="00A1115A" w:rsidRDefault="006F203A" w:rsidP="00D85D8C">
            <w:pPr>
              <w:pStyle w:val="TAH"/>
            </w:pPr>
            <w:r w:rsidRPr="00A1115A">
              <w:t>15</w:t>
            </w:r>
          </w:p>
          <w:p w:rsidR="006F203A" w:rsidRPr="00A1115A" w:rsidRDefault="006F203A" w:rsidP="00D85D8C">
            <w:pPr>
              <w:pStyle w:val="TAH"/>
            </w:pPr>
            <w:r w:rsidRPr="00A1115A">
              <w:t>MHz</w:t>
            </w:r>
            <w:r w:rsidRPr="00A1115A">
              <w:br/>
              <w:t>(</w:t>
            </w:r>
            <w:proofErr w:type="spellStart"/>
            <w:r w:rsidRPr="00A1115A">
              <w:t>dBm</w:t>
            </w:r>
            <w:proofErr w:type="spellEnd"/>
            <w:r w:rsidRPr="00A1115A">
              <w:t>)</w:t>
            </w:r>
          </w:p>
        </w:tc>
        <w:tc>
          <w:tcPr>
            <w:tcW w:w="611" w:type="pct"/>
            <w:shd w:val="clear" w:color="auto" w:fill="auto"/>
          </w:tcPr>
          <w:p w:rsidR="006F203A" w:rsidRPr="00A1115A" w:rsidRDefault="006F203A" w:rsidP="00D85D8C">
            <w:pPr>
              <w:pStyle w:val="TAH"/>
            </w:pPr>
            <w:r w:rsidRPr="00A1115A">
              <w:t>20</w:t>
            </w:r>
          </w:p>
          <w:p w:rsidR="006F203A" w:rsidRPr="00A1115A" w:rsidRDefault="006F203A" w:rsidP="00D85D8C">
            <w:pPr>
              <w:pStyle w:val="TAH"/>
            </w:pPr>
            <w:r w:rsidRPr="00A1115A">
              <w:t>MHz</w:t>
            </w:r>
            <w:r w:rsidRPr="00A1115A">
              <w:br/>
              <w:t>(</w:t>
            </w:r>
            <w:proofErr w:type="spellStart"/>
            <w:r w:rsidRPr="00A1115A">
              <w:t>dBm</w:t>
            </w:r>
            <w:proofErr w:type="spellEnd"/>
            <w:r w:rsidRPr="00A1115A">
              <w:t>)</w:t>
            </w:r>
          </w:p>
        </w:tc>
        <w:tc>
          <w:tcPr>
            <w:tcW w:w="624" w:type="pct"/>
            <w:shd w:val="clear" w:color="auto" w:fill="auto"/>
          </w:tcPr>
          <w:p w:rsidR="006F203A" w:rsidRPr="00A1115A" w:rsidRDefault="006F203A" w:rsidP="00D85D8C">
            <w:pPr>
              <w:pStyle w:val="TAH"/>
            </w:pPr>
            <w:r w:rsidRPr="00A1115A">
              <w:t>25</w:t>
            </w:r>
          </w:p>
          <w:p w:rsidR="006F203A" w:rsidRPr="00A1115A" w:rsidRDefault="006F203A" w:rsidP="00D85D8C">
            <w:pPr>
              <w:pStyle w:val="TAH"/>
            </w:pPr>
            <w:r w:rsidRPr="00A1115A">
              <w:t>MHz</w:t>
            </w:r>
            <w:r w:rsidRPr="00A1115A">
              <w:br/>
              <w:t>(</w:t>
            </w:r>
            <w:proofErr w:type="spellStart"/>
            <w:r w:rsidRPr="00A1115A">
              <w:t>dBm</w:t>
            </w:r>
            <w:proofErr w:type="spellEnd"/>
            <w:r w:rsidRPr="00A1115A">
              <w:t>)</w:t>
            </w:r>
          </w:p>
        </w:tc>
        <w:tc>
          <w:tcPr>
            <w:tcW w:w="528" w:type="pct"/>
          </w:tcPr>
          <w:p w:rsidR="006F203A" w:rsidRDefault="006F203A" w:rsidP="00D85D8C">
            <w:pPr>
              <w:pStyle w:val="TAH"/>
            </w:pPr>
            <w:r w:rsidRPr="00A1115A">
              <w:t xml:space="preserve">30 </w:t>
            </w:r>
          </w:p>
          <w:p w:rsidR="006F203A" w:rsidRPr="00A1115A" w:rsidRDefault="006F203A" w:rsidP="00D85D8C">
            <w:pPr>
              <w:pStyle w:val="TAH"/>
            </w:pPr>
            <w:r w:rsidRPr="00A1115A">
              <w:t>MHz (</w:t>
            </w:r>
            <w:proofErr w:type="spellStart"/>
            <w:r w:rsidRPr="00A1115A">
              <w:t>dBm</w:t>
            </w:r>
            <w:proofErr w:type="spellEnd"/>
            <w:r w:rsidRPr="00A1115A">
              <w:t>)</w:t>
            </w:r>
          </w:p>
        </w:tc>
        <w:tc>
          <w:tcPr>
            <w:tcW w:w="527" w:type="pct"/>
            <w:shd w:val="clear" w:color="auto" w:fill="auto"/>
          </w:tcPr>
          <w:p w:rsidR="006F203A" w:rsidRPr="00A1115A" w:rsidRDefault="006F203A" w:rsidP="00D85D8C">
            <w:pPr>
              <w:pStyle w:val="TAH"/>
            </w:pPr>
            <w:r w:rsidRPr="00A1115A">
              <w:t>40</w:t>
            </w:r>
          </w:p>
          <w:p w:rsidR="006F203A" w:rsidRPr="00A1115A" w:rsidRDefault="006F203A" w:rsidP="00D85D8C">
            <w:pPr>
              <w:pStyle w:val="TAH"/>
            </w:pPr>
            <w:r w:rsidRPr="00A1115A">
              <w:t>MHz</w:t>
            </w:r>
            <w:r w:rsidRPr="00A1115A">
              <w:br/>
              <w:t>(</w:t>
            </w:r>
            <w:proofErr w:type="spellStart"/>
            <w:r w:rsidRPr="00A1115A">
              <w:t>dBm</w:t>
            </w:r>
            <w:proofErr w:type="spellEnd"/>
            <w:r w:rsidRPr="00A1115A">
              <w:t>)</w:t>
            </w:r>
          </w:p>
        </w:tc>
      </w:tr>
      <w:tr w:rsidR="006F203A" w:rsidRPr="00A1115A" w:rsidTr="00D85D8C">
        <w:trPr>
          <w:trHeight w:val="187"/>
          <w:jc w:val="center"/>
        </w:trPr>
        <w:tc>
          <w:tcPr>
            <w:tcW w:w="579" w:type="pct"/>
            <w:tcBorders>
              <w:bottom w:val="nil"/>
            </w:tcBorders>
            <w:shd w:val="clear" w:color="auto" w:fill="auto"/>
          </w:tcPr>
          <w:p w:rsidR="006F203A" w:rsidRPr="00A1115A" w:rsidRDefault="006F203A" w:rsidP="00D85D8C">
            <w:pPr>
              <w:pStyle w:val="TAC"/>
            </w:pPr>
            <w:r w:rsidRPr="00A1115A">
              <w:t>n1</w:t>
            </w:r>
          </w:p>
        </w:tc>
        <w:tc>
          <w:tcPr>
            <w:tcW w:w="422" w:type="pct"/>
          </w:tcPr>
          <w:p w:rsidR="006F203A" w:rsidRPr="00A1115A" w:rsidRDefault="006F203A" w:rsidP="00D85D8C">
            <w:pPr>
              <w:pStyle w:val="TAC"/>
            </w:pPr>
            <w:r w:rsidRPr="00A1115A">
              <w:t>15</w:t>
            </w:r>
          </w:p>
        </w:tc>
        <w:tc>
          <w:tcPr>
            <w:tcW w:w="528" w:type="pct"/>
            <w:shd w:val="clear" w:color="auto" w:fill="auto"/>
          </w:tcPr>
          <w:p w:rsidR="006F203A" w:rsidRPr="00A1115A" w:rsidRDefault="006F203A" w:rsidP="00D85D8C">
            <w:pPr>
              <w:pStyle w:val="TAC"/>
            </w:pPr>
            <w:r w:rsidRPr="00A1115A">
              <w:t>-100.0</w:t>
            </w:r>
          </w:p>
        </w:tc>
        <w:tc>
          <w:tcPr>
            <w:tcW w:w="570" w:type="pct"/>
            <w:shd w:val="clear" w:color="auto" w:fill="auto"/>
          </w:tcPr>
          <w:p w:rsidR="006F203A" w:rsidRPr="00A1115A" w:rsidRDefault="006F203A" w:rsidP="00D85D8C">
            <w:pPr>
              <w:pStyle w:val="TAC"/>
            </w:pPr>
            <w:r w:rsidRPr="00A1115A">
              <w:t>-96.8</w:t>
            </w:r>
          </w:p>
        </w:tc>
        <w:tc>
          <w:tcPr>
            <w:tcW w:w="612" w:type="pct"/>
            <w:shd w:val="clear" w:color="auto" w:fill="auto"/>
          </w:tcPr>
          <w:p w:rsidR="006F203A" w:rsidRPr="00A1115A" w:rsidRDefault="006F203A" w:rsidP="00D85D8C">
            <w:pPr>
              <w:pStyle w:val="TAC"/>
            </w:pPr>
            <w:r w:rsidRPr="00A1115A">
              <w:t>-95.0</w:t>
            </w:r>
          </w:p>
        </w:tc>
        <w:tc>
          <w:tcPr>
            <w:tcW w:w="611" w:type="pct"/>
            <w:shd w:val="clear" w:color="auto" w:fill="auto"/>
          </w:tcPr>
          <w:p w:rsidR="006F203A" w:rsidRPr="00A1115A" w:rsidRDefault="006F203A" w:rsidP="00D85D8C">
            <w:pPr>
              <w:pStyle w:val="TAC"/>
            </w:pPr>
            <w:r w:rsidRPr="00A1115A">
              <w:t>-93.8</w:t>
            </w:r>
          </w:p>
        </w:tc>
        <w:tc>
          <w:tcPr>
            <w:tcW w:w="624" w:type="pct"/>
            <w:shd w:val="clear" w:color="auto" w:fill="auto"/>
          </w:tcPr>
          <w:p w:rsidR="006F203A" w:rsidRPr="00A1115A" w:rsidRDefault="006F203A" w:rsidP="00D85D8C">
            <w:pPr>
              <w:pStyle w:val="TAC"/>
            </w:pPr>
            <w:r w:rsidRPr="00A1115A">
              <w:t>-92.7</w:t>
            </w:r>
          </w:p>
        </w:tc>
        <w:tc>
          <w:tcPr>
            <w:tcW w:w="528" w:type="pct"/>
          </w:tcPr>
          <w:p w:rsidR="006F203A" w:rsidRPr="00A1115A" w:rsidRDefault="006F203A" w:rsidP="00D85D8C">
            <w:pPr>
              <w:pStyle w:val="TAC"/>
            </w:pPr>
            <w:r w:rsidRPr="00A1115A">
              <w:t>-91.9</w:t>
            </w:r>
          </w:p>
        </w:tc>
        <w:tc>
          <w:tcPr>
            <w:tcW w:w="527" w:type="pct"/>
            <w:shd w:val="clear" w:color="auto" w:fill="auto"/>
          </w:tcPr>
          <w:p w:rsidR="006F203A" w:rsidRPr="00A1115A" w:rsidRDefault="006F203A" w:rsidP="00D85D8C">
            <w:pPr>
              <w:pStyle w:val="TAC"/>
            </w:pPr>
            <w:r w:rsidRPr="00A1115A">
              <w:t>-90.6</w:t>
            </w:r>
          </w:p>
        </w:tc>
      </w:tr>
      <w:tr w:rsidR="006F203A" w:rsidRPr="00A1115A" w:rsidTr="00D85D8C">
        <w:trPr>
          <w:trHeight w:val="187"/>
          <w:jc w:val="center"/>
        </w:trPr>
        <w:tc>
          <w:tcPr>
            <w:tcW w:w="579" w:type="pct"/>
            <w:tcBorders>
              <w:top w:val="nil"/>
              <w:bottom w:val="nil"/>
            </w:tcBorders>
            <w:shd w:val="clear" w:color="auto" w:fill="auto"/>
          </w:tcPr>
          <w:p w:rsidR="006F203A" w:rsidRPr="00A1115A" w:rsidRDefault="006F203A" w:rsidP="00D85D8C">
            <w:pPr>
              <w:pStyle w:val="TAC"/>
            </w:pPr>
          </w:p>
        </w:tc>
        <w:tc>
          <w:tcPr>
            <w:tcW w:w="422" w:type="pct"/>
          </w:tcPr>
          <w:p w:rsidR="006F203A" w:rsidRPr="00A1115A" w:rsidRDefault="006F203A" w:rsidP="00D85D8C">
            <w:pPr>
              <w:pStyle w:val="TAC"/>
            </w:pPr>
            <w:r w:rsidRPr="00A1115A">
              <w:t>30</w:t>
            </w:r>
          </w:p>
        </w:tc>
        <w:tc>
          <w:tcPr>
            <w:tcW w:w="528" w:type="pct"/>
            <w:shd w:val="clear" w:color="auto" w:fill="auto"/>
          </w:tcPr>
          <w:p w:rsidR="006F203A" w:rsidRPr="00A1115A" w:rsidRDefault="006F203A" w:rsidP="00D85D8C">
            <w:pPr>
              <w:pStyle w:val="TAC"/>
            </w:pPr>
          </w:p>
        </w:tc>
        <w:tc>
          <w:tcPr>
            <w:tcW w:w="570" w:type="pct"/>
            <w:shd w:val="clear" w:color="auto" w:fill="auto"/>
          </w:tcPr>
          <w:p w:rsidR="006F203A" w:rsidRPr="00A1115A" w:rsidRDefault="006F203A" w:rsidP="00D85D8C">
            <w:pPr>
              <w:pStyle w:val="TAC"/>
            </w:pPr>
            <w:r w:rsidRPr="00A1115A">
              <w:t>-97.1</w:t>
            </w:r>
          </w:p>
        </w:tc>
        <w:tc>
          <w:tcPr>
            <w:tcW w:w="612" w:type="pct"/>
            <w:shd w:val="clear" w:color="auto" w:fill="auto"/>
          </w:tcPr>
          <w:p w:rsidR="006F203A" w:rsidRPr="00A1115A" w:rsidRDefault="006F203A" w:rsidP="00D85D8C">
            <w:pPr>
              <w:pStyle w:val="TAC"/>
            </w:pPr>
            <w:r w:rsidRPr="00A1115A">
              <w:t>-95.1</w:t>
            </w:r>
          </w:p>
        </w:tc>
        <w:tc>
          <w:tcPr>
            <w:tcW w:w="611" w:type="pct"/>
            <w:shd w:val="clear" w:color="auto" w:fill="auto"/>
          </w:tcPr>
          <w:p w:rsidR="006F203A" w:rsidRPr="00A1115A" w:rsidRDefault="006F203A" w:rsidP="00D85D8C">
            <w:pPr>
              <w:pStyle w:val="TAC"/>
            </w:pPr>
            <w:r w:rsidRPr="00A1115A">
              <w:t>-94.0</w:t>
            </w:r>
          </w:p>
        </w:tc>
        <w:tc>
          <w:tcPr>
            <w:tcW w:w="624" w:type="pct"/>
            <w:shd w:val="clear" w:color="auto" w:fill="auto"/>
          </w:tcPr>
          <w:p w:rsidR="006F203A" w:rsidRPr="00A1115A" w:rsidRDefault="006F203A" w:rsidP="00D85D8C">
            <w:pPr>
              <w:pStyle w:val="TAC"/>
            </w:pPr>
            <w:r w:rsidRPr="00A1115A">
              <w:t>-92.8</w:t>
            </w:r>
          </w:p>
        </w:tc>
        <w:tc>
          <w:tcPr>
            <w:tcW w:w="528" w:type="pct"/>
          </w:tcPr>
          <w:p w:rsidR="006F203A" w:rsidRPr="00A1115A" w:rsidRDefault="006F203A" w:rsidP="00D85D8C">
            <w:pPr>
              <w:pStyle w:val="TAC"/>
            </w:pPr>
            <w:r w:rsidRPr="00A1115A">
              <w:t>-92.0</w:t>
            </w:r>
          </w:p>
        </w:tc>
        <w:tc>
          <w:tcPr>
            <w:tcW w:w="527" w:type="pct"/>
            <w:shd w:val="clear" w:color="auto" w:fill="auto"/>
          </w:tcPr>
          <w:p w:rsidR="006F203A" w:rsidRPr="00A1115A" w:rsidRDefault="006F203A" w:rsidP="00D85D8C">
            <w:pPr>
              <w:pStyle w:val="TAC"/>
            </w:pPr>
            <w:r w:rsidRPr="00A1115A">
              <w:t>-90.7</w:t>
            </w:r>
          </w:p>
        </w:tc>
      </w:tr>
      <w:tr w:rsidR="006F203A" w:rsidRPr="00A1115A" w:rsidTr="00D85D8C">
        <w:trPr>
          <w:trHeight w:val="187"/>
          <w:jc w:val="center"/>
        </w:trPr>
        <w:tc>
          <w:tcPr>
            <w:tcW w:w="579" w:type="pct"/>
            <w:tcBorders>
              <w:top w:val="nil"/>
              <w:bottom w:val="single" w:sz="4" w:space="0" w:color="auto"/>
            </w:tcBorders>
            <w:shd w:val="clear" w:color="auto" w:fill="auto"/>
          </w:tcPr>
          <w:p w:rsidR="006F203A" w:rsidRPr="00A1115A" w:rsidRDefault="006F203A" w:rsidP="00D85D8C">
            <w:pPr>
              <w:pStyle w:val="TAC"/>
            </w:pPr>
          </w:p>
        </w:tc>
        <w:tc>
          <w:tcPr>
            <w:tcW w:w="422" w:type="pct"/>
          </w:tcPr>
          <w:p w:rsidR="006F203A" w:rsidRPr="00A1115A" w:rsidRDefault="006F203A" w:rsidP="00D85D8C">
            <w:pPr>
              <w:pStyle w:val="TAC"/>
            </w:pPr>
            <w:r w:rsidRPr="00A1115A">
              <w:t>60</w:t>
            </w:r>
          </w:p>
        </w:tc>
        <w:tc>
          <w:tcPr>
            <w:tcW w:w="528" w:type="pct"/>
            <w:shd w:val="clear" w:color="auto" w:fill="auto"/>
          </w:tcPr>
          <w:p w:rsidR="006F203A" w:rsidRPr="00A1115A" w:rsidRDefault="006F203A" w:rsidP="00D85D8C">
            <w:pPr>
              <w:pStyle w:val="TAC"/>
            </w:pPr>
          </w:p>
        </w:tc>
        <w:tc>
          <w:tcPr>
            <w:tcW w:w="570" w:type="pct"/>
            <w:shd w:val="clear" w:color="auto" w:fill="auto"/>
          </w:tcPr>
          <w:p w:rsidR="006F203A" w:rsidRPr="00A1115A" w:rsidRDefault="006F203A" w:rsidP="00D85D8C">
            <w:pPr>
              <w:pStyle w:val="TAC"/>
            </w:pPr>
            <w:r w:rsidRPr="00A1115A">
              <w:rPr>
                <w:rFonts w:hint="eastAsia"/>
              </w:rPr>
              <w:t>-97.5</w:t>
            </w:r>
          </w:p>
        </w:tc>
        <w:tc>
          <w:tcPr>
            <w:tcW w:w="612" w:type="pct"/>
            <w:shd w:val="clear" w:color="auto" w:fill="auto"/>
          </w:tcPr>
          <w:p w:rsidR="006F203A" w:rsidRPr="00A1115A" w:rsidRDefault="006F203A" w:rsidP="00D85D8C">
            <w:pPr>
              <w:pStyle w:val="TAC"/>
            </w:pPr>
            <w:r w:rsidRPr="00A1115A">
              <w:t>-95.4</w:t>
            </w:r>
          </w:p>
        </w:tc>
        <w:tc>
          <w:tcPr>
            <w:tcW w:w="611" w:type="pct"/>
            <w:shd w:val="clear" w:color="auto" w:fill="auto"/>
          </w:tcPr>
          <w:p w:rsidR="006F203A" w:rsidRPr="00A1115A" w:rsidRDefault="006F203A" w:rsidP="00D85D8C">
            <w:pPr>
              <w:pStyle w:val="TAC"/>
            </w:pPr>
            <w:r w:rsidRPr="00A1115A">
              <w:t>-94.2</w:t>
            </w:r>
          </w:p>
        </w:tc>
        <w:tc>
          <w:tcPr>
            <w:tcW w:w="624" w:type="pct"/>
            <w:shd w:val="clear" w:color="auto" w:fill="auto"/>
          </w:tcPr>
          <w:p w:rsidR="006F203A" w:rsidRPr="00A1115A" w:rsidRDefault="006F203A" w:rsidP="00D85D8C">
            <w:pPr>
              <w:pStyle w:val="TAC"/>
            </w:pPr>
            <w:r w:rsidRPr="00A1115A">
              <w:t>-93.0</w:t>
            </w:r>
          </w:p>
        </w:tc>
        <w:tc>
          <w:tcPr>
            <w:tcW w:w="528" w:type="pct"/>
          </w:tcPr>
          <w:p w:rsidR="006F203A" w:rsidRPr="00A1115A" w:rsidRDefault="006F203A" w:rsidP="00D85D8C">
            <w:pPr>
              <w:pStyle w:val="TAC"/>
            </w:pPr>
            <w:r w:rsidRPr="00A1115A">
              <w:t>-92.1</w:t>
            </w:r>
          </w:p>
        </w:tc>
        <w:tc>
          <w:tcPr>
            <w:tcW w:w="527" w:type="pct"/>
            <w:shd w:val="clear" w:color="auto" w:fill="auto"/>
          </w:tcPr>
          <w:p w:rsidR="006F203A" w:rsidRPr="00A1115A" w:rsidRDefault="006F203A" w:rsidP="00D85D8C">
            <w:pPr>
              <w:pStyle w:val="TAC"/>
            </w:pPr>
            <w:r w:rsidRPr="00A1115A">
              <w:t>-90.9</w:t>
            </w:r>
          </w:p>
        </w:tc>
      </w:tr>
      <w:tr w:rsidR="006F203A" w:rsidRPr="00A1115A" w:rsidTr="00D85D8C">
        <w:trPr>
          <w:trHeight w:val="187"/>
          <w:jc w:val="center"/>
        </w:trPr>
        <w:tc>
          <w:tcPr>
            <w:tcW w:w="579" w:type="pct"/>
            <w:tcBorders>
              <w:bottom w:val="nil"/>
            </w:tcBorders>
            <w:shd w:val="clear" w:color="auto" w:fill="auto"/>
          </w:tcPr>
          <w:p w:rsidR="006F203A" w:rsidRPr="00A1115A" w:rsidRDefault="006F203A" w:rsidP="00D85D8C">
            <w:pPr>
              <w:pStyle w:val="TAC"/>
            </w:pPr>
            <w:r w:rsidRPr="00A1115A">
              <w:rPr>
                <w:rFonts w:hint="eastAsia"/>
              </w:rPr>
              <w:t>n3</w:t>
            </w:r>
          </w:p>
        </w:tc>
        <w:tc>
          <w:tcPr>
            <w:tcW w:w="422" w:type="pct"/>
          </w:tcPr>
          <w:p w:rsidR="006F203A" w:rsidRPr="00A1115A" w:rsidRDefault="006F203A" w:rsidP="00D85D8C">
            <w:pPr>
              <w:pStyle w:val="TAC"/>
              <w:rPr>
                <w:rFonts w:cs="Arial"/>
              </w:rPr>
            </w:pPr>
            <w:r w:rsidRPr="00A1115A">
              <w:rPr>
                <w:rFonts w:cs="Arial"/>
              </w:rPr>
              <w:t>15</w:t>
            </w:r>
          </w:p>
        </w:tc>
        <w:tc>
          <w:tcPr>
            <w:tcW w:w="528" w:type="pct"/>
            <w:shd w:val="clear" w:color="auto" w:fill="auto"/>
          </w:tcPr>
          <w:p w:rsidR="006F203A" w:rsidRPr="00A1115A" w:rsidRDefault="006F203A" w:rsidP="00D85D8C">
            <w:pPr>
              <w:pStyle w:val="TAC"/>
            </w:pPr>
            <w:r w:rsidRPr="00A1115A">
              <w:rPr>
                <w:rFonts w:cs="Arial"/>
                <w:szCs w:val="18"/>
              </w:rPr>
              <w:t>-97.0</w:t>
            </w:r>
          </w:p>
        </w:tc>
        <w:tc>
          <w:tcPr>
            <w:tcW w:w="570" w:type="pct"/>
            <w:shd w:val="clear" w:color="auto" w:fill="auto"/>
          </w:tcPr>
          <w:p w:rsidR="006F203A" w:rsidRPr="00A1115A" w:rsidRDefault="006F203A" w:rsidP="00D85D8C">
            <w:pPr>
              <w:pStyle w:val="TAC"/>
            </w:pPr>
            <w:r w:rsidRPr="00A1115A">
              <w:rPr>
                <w:rFonts w:cs="Arial"/>
                <w:szCs w:val="18"/>
              </w:rPr>
              <w:t>-93.8</w:t>
            </w:r>
          </w:p>
        </w:tc>
        <w:tc>
          <w:tcPr>
            <w:tcW w:w="612" w:type="pct"/>
            <w:shd w:val="clear" w:color="auto" w:fill="auto"/>
          </w:tcPr>
          <w:p w:rsidR="006F203A" w:rsidRPr="00A1115A" w:rsidRDefault="006F203A" w:rsidP="00D85D8C">
            <w:pPr>
              <w:pStyle w:val="TAC"/>
            </w:pPr>
            <w:r w:rsidRPr="00A1115A">
              <w:rPr>
                <w:rFonts w:cs="Arial"/>
                <w:szCs w:val="18"/>
              </w:rPr>
              <w:t>-92.0</w:t>
            </w:r>
          </w:p>
        </w:tc>
        <w:tc>
          <w:tcPr>
            <w:tcW w:w="611" w:type="pct"/>
            <w:shd w:val="clear" w:color="auto" w:fill="auto"/>
          </w:tcPr>
          <w:p w:rsidR="006F203A" w:rsidRPr="00A1115A" w:rsidRDefault="006F203A" w:rsidP="00D85D8C">
            <w:pPr>
              <w:pStyle w:val="TAC"/>
            </w:pPr>
            <w:r w:rsidRPr="00A1115A">
              <w:rPr>
                <w:rFonts w:cs="Arial"/>
                <w:szCs w:val="18"/>
              </w:rPr>
              <w:t>-90.8</w:t>
            </w:r>
          </w:p>
        </w:tc>
        <w:tc>
          <w:tcPr>
            <w:tcW w:w="624" w:type="pct"/>
            <w:shd w:val="clear" w:color="auto" w:fill="auto"/>
          </w:tcPr>
          <w:p w:rsidR="006F203A" w:rsidRPr="00A1115A" w:rsidRDefault="006F203A" w:rsidP="00D85D8C">
            <w:pPr>
              <w:pStyle w:val="TAC"/>
            </w:pPr>
            <w:r w:rsidRPr="00A1115A">
              <w:rPr>
                <w:rFonts w:cs="Arial"/>
                <w:szCs w:val="18"/>
              </w:rPr>
              <w:t>-89.7</w:t>
            </w:r>
          </w:p>
        </w:tc>
        <w:tc>
          <w:tcPr>
            <w:tcW w:w="528" w:type="pct"/>
          </w:tcPr>
          <w:p w:rsidR="006F203A" w:rsidRPr="00A1115A" w:rsidRDefault="006F203A" w:rsidP="00D85D8C">
            <w:pPr>
              <w:pStyle w:val="TAC"/>
            </w:pPr>
            <w:r w:rsidRPr="00A1115A">
              <w:rPr>
                <w:rFonts w:cs="Arial"/>
                <w:szCs w:val="18"/>
                <w:lang w:val="en-US"/>
              </w:rPr>
              <w:t>-88.9</w:t>
            </w:r>
          </w:p>
        </w:tc>
        <w:tc>
          <w:tcPr>
            <w:tcW w:w="527" w:type="pct"/>
            <w:shd w:val="clear" w:color="auto" w:fill="auto"/>
          </w:tcPr>
          <w:p w:rsidR="006F203A" w:rsidRPr="006F203A" w:rsidRDefault="006F203A" w:rsidP="00D85D8C">
            <w:pPr>
              <w:pStyle w:val="TAC"/>
              <w:rPr>
                <w:b/>
                <w:color w:val="0000FF"/>
              </w:rPr>
            </w:pPr>
            <w:r w:rsidRPr="006F203A">
              <w:rPr>
                <w:b/>
                <w:color w:val="000000" w:themeColor="text1"/>
              </w:rPr>
              <w:t>-82.3</w:t>
            </w:r>
          </w:p>
        </w:tc>
      </w:tr>
      <w:tr w:rsidR="006F203A" w:rsidRPr="00A1115A" w:rsidTr="00D85D8C">
        <w:trPr>
          <w:trHeight w:val="187"/>
          <w:jc w:val="center"/>
        </w:trPr>
        <w:tc>
          <w:tcPr>
            <w:tcW w:w="579" w:type="pct"/>
            <w:tcBorders>
              <w:top w:val="nil"/>
              <w:bottom w:val="nil"/>
            </w:tcBorders>
            <w:shd w:val="clear" w:color="auto" w:fill="auto"/>
          </w:tcPr>
          <w:p w:rsidR="006F203A" w:rsidRPr="00A1115A" w:rsidRDefault="006F203A" w:rsidP="00D85D8C">
            <w:pPr>
              <w:pStyle w:val="TAC"/>
            </w:pPr>
          </w:p>
        </w:tc>
        <w:tc>
          <w:tcPr>
            <w:tcW w:w="422" w:type="pct"/>
          </w:tcPr>
          <w:p w:rsidR="006F203A" w:rsidRPr="00A1115A" w:rsidRDefault="006F203A" w:rsidP="00D85D8C">
            <w:pPr>
              <w:pStyle w:val="TAC"/>
              <w:rPr>
                <w:rFonts w:cs="Arial"/>
              </w:rPr>
            </w:pPr>
            <w:r w:rsidRPr="00A1115A">
              <w:rPr>
                <w:rFonts w:cs="Arial"/>
              </w:rPr>
              <w:t>30</w:t>
            </w:r>
          </w:p>
        </w:tc>
        <w:tc>
          <w:tcPr>
            <w:tcW w:w="528" w:type="pct"/>
            <w:shd w:val="clear" w:color="auto" w:fill="auto"/>
          </w:tcPr>
          <w:p w:rsidR="006F203A" w:rsidRPr="00A1115A" w:rsidRDefault="006F203A" w:rsidP="00D85D8C">
            <w:pPr>
              <w:pStyle w:val="TAC"/>
            </w:pPr>
          </w:p>
        </w:tc>
        <w:tc>
          <w:tcPr>
            <w:tcW w:w="570" w:type="pct"/>
            <w:shd w:val="clear" w:color="auto" w:fill="auto"/>
          </w:tcPr>
          <w:p w:rsidR="006F203A" w:rsidRPr="00A1115A" w:rsidRDefault="006F203A" w:rsidP="00D85D8C">
            <w:pPr>
              <w:pStyle w:val="TAC"/>
            </w:pPr>
            <w:r w:rsidRPr="00A1115A">
              <w:rPr>
                <w:rFonts w:cs="Arial"/>
                <w:szCs w:val="18"/>
              </w:rPr>
              <w:t>-94.1</w:t>
            </w:r>
          </w:p>
        </w:tc>
        <w:tc>
          <w:tcPr>
            <w:tcW w:w="612" w:type="pct"/>
            <w:shd w:val="clear" w:color="auto" w:fill="auto"/>
          </w:tcPr>
          <w:p w:rsidR="006F203A" w:rsidRPr="00A1115A" w:rsidRDefault="006F203A" w:rsidP="00D85D8C">
            <w:pPr>
              <w:pStyle w:val="TAC"/>
            </w:pPr>
            <w:r w:rsidRPr="00A1115A">
              <w:rPr>
                <w:rFonts w:cs="Arial"/>
                <w:szCs w:val="18"/>
              </w:rPr>
              <w:t>-92.1</w:t>
            </w:r>
          </w:p>
        </w:tc>
        <w:tc>
          <w:tcPr>
            <w:tcW w:w="611" w:type="pct"/>
            <w:shd w:val="clear" w:color="auto" w:fill="auto"/>
          </w:tcPr>
          <w:p w:rsidR="006F203A" w:rsidRPr="00A1115A" w:rsidRDefault="006F203A" w:rsidP="00D85D8C">
            <w:pPr>
              <w:pStyle w:val="TAC"/>
            </w:pPr>
            <w:r w:rsidRPr="00A1115A">
              <w:rPr>
                <w:rFonts w:cs="Arial"/>
                <w:szCs w:val="18"/>
              </w:rPr>
              <w:t>-91.0</w:t>
            </w:r>
          </w:p>
        </w:tc>
        <w:tc>
          <w:tcPr>
            <w:tcW w:w="624" w:type="pct"/>
            <w:shd w:val="clear" w:color="auto" w:fill="auto"/>
          </w:tcPr>
          <w:p w:rsidR="006F203A" w:rsidRPr="00A1115A" w:rsidRDefault="006F203A" w:rsidP="00D85D8C">
            <w:pPr>
              <w:pStyle w:val="TAC"/>
            </w:pPr>
            <w:r w:rsidRPr="00A1115A">
              <w:rPr>
                <w:rFonts w:cs="Arial"/>
                <w:szCs w:val="18"/>
              </w:rPr>
              <w:t>-89.8</w:t>
            </w:r>
          </w:p>
        </w:tc>
        <w:tc>
          <w:tcPr>
            <w:tcW w:w="528" w:type="pct"/>
          </w:tcPr>
          <w:p w:rsidR="006F203A" w:rsidRPr="00A1115A" w:rsidRDefault="006F203A" w:rsidP="00D85D8C">
            <w:pPr>
              <w:pStyle w:val="TAC"/>
            </w:pPr>
            <w:r w:rsidRPr="00A1115A">
              <w:rPr>
                <w:rFonts w:cs="Arial"/>
                <w:szCs w:val="18"/>
              </w:rPr>
              <w:t>-89.0</w:t>
            </w:r>
          </w:p>
        </w:tc>
        <w:tc>
          <w:tcPr>
            <w:tcW w:w="527" w:type="pct"/>
            <w:shd w:val="clear" w:color="auto" w:fill="auto"/>
          </w:tcPr>
          <w:p w:rsidR="006F203A" w:rsidRPr="00A1115A" w:rsidRDefault="006F203A" w:rsidP="00D85D8C">
            <w:pPr>
              <w:pStyle w:val="TAC"/>
            </w:pPr>
            <w:r w:rsidRPr="00A1115A">
              <w:t>-82.4</w:t>
            </w:r>
          </w:p>
        </w:tc>
      </w:tr>
      <w:tr w:rsidR="006F203A" w:rsidRPr="00A1115A" w:rsidTr="00D85D8C">
        <w:trPr>
          <w:trHeight w:val="187"/>
          <w:jc w:val="center"/>
        </w:trPr>
        <w:tc>
          <w:tcPr>
            <w:tcW w:w="579" w:type="pct"/>
            <w:tcBorders>
              <w:top w:val="nil"/>
              <w:bottom w:val="single" w:sz="4" w:space="0" w:color="auto"/>
            </w:tcBorders>
            <w:shd w:val="clear" w:color="auto" w:fill="auto"/>
          </w:tcPr>
          <w:p w:rsidR="006F203A" w:rsidRPr="00A1115A" w:rsidRDefault="006F203A" w:rsidP="00D85D8C">
            <w:pPr>
              <w:pStyle w:val="TAC"/>
            </w:pPr>
          </w:p>
        </w:tc>
        <w:tc>
          <w:tcPr>
            <w:tcW w:w="422" w:type="pct"/>
          </w:tcPr>
          <w:p w:rsidR="006F203A" w:rsidRPr="00A1115A" w:rsidRDefault="006F203A" w:rsidP="00D85D8C">
            <w:pPr>
              <w:pStyle w:val="TAC"/>
              <w:rPr>
                <w:rFonts w:cs="Arial"/>
              </w:rPr>
            </w:pPr>
            <w:r w:rsidRPr="00A1115A">
              <w:rPr>
                <w:rFonts w:cs="Arial"/>
              </w:rPr>
              <w:t>60</w:t>
            </w:r>
          </w:p>
        </w:tc>
        <w:tc>
          <w:tcPr>
            <w:tcW w:w="528" w:type="pct"/>
            <w:shd w:val="clear" w:color="auto" w:fill="auto"/>
          </w:tcPr>
          <w:p w:rsidR="006F203A" w:rsidRPr="00A1115A" w:rsidRDefault="006F203A" w:rsidP="00D85D8C">
            <w:pPr>
              <w:pStyle w:val="TAC"/>
            </w:pPr>
          </w:p>
        </w:tc>
        <w:tc>
          <w:tcPr>
            <w:tcW w:w="570" w:type="pct"/>
            <w:shd w:val="clear" w:color="auto" w:fill="auto"/>
          </w:tcPr>
          <w:p w:rsidR="006F203A" w:rsidRPr="00A1115A" w:rsidRDefault="006F203A" w:rsidP="00D85D8C">
            <w:pPr>
              <w:pStyle w:val="TAC"/>
            </w:pPr>
            <w:r w:rsidRPr="00A1115A">
              <w:rPr>
                <w:rFonts w:hint="eastAsia"/>
              </w:rPr>
              <w:t>-94.5</w:t>
            </w:r>
          </w:p>
        </w:tc>
        <w:tc>
          <w:tcPr>
            <w:tcW w:w="612" w:type="pct"/>
            <w:shd w:val="clear" w:color="auto" w:fill="auto"/>
          </w:tcPr>
          <w:p w:rsidR="006F203A" w:rsidRPr="00A1115A" w:rsidRDefault="006F203A" w:rsidP="00D85D8C">
            <w:pPr>
              <w:pStyle w:val="TAC"/>
            </w:pPr>
            <w:r w:rsidRPr="00A1115A">
              <w:rPr>
                <w:rFonts w:cs="Arial"/>
                <w:szCs w:val="18"/>
              </w:rPr>
              <w:t>-92.4</w:t>
            </w:r>
          </w:p>
        </w:tc>
        <w:tc>
          <w:tcPr>
            <w:tcW w:w="611" w:type="pct"/>
            <w:shd w:val="clear" w:color="auto" w:fill="auto"/>
          </w:tcPr>
          <w:p w:rsidR="006F203A" w:rsidRPr="00A1115A" w:rsidRDefault="006F203A" w:rsidP="00D85D8C">
            <w:pPr>
              <w:pStyle w:val="TAC"/>
            </w:pPr>
            <w:r w:rsidRPr="00A1115A">
              <w:rPr>
                <w:rFonts w:cs="Arial"/>
                <w:szCs w:val="18"/>
              </w:rPr>
              <w:t>-91.2</w:t>
            </w:r>
          </w:p>
        </w:tc>
        <w:tc>
          <w:tcPr>
            <w:tcW w:w="624" w:type="pct"/>
            <w:shd w:val="clear" w:color="auto" w:fill="auto"/>
          </w:tcPr>
          <w:p w:rsidR="006F203A" w:rsidRPr="00A1115A" w:rsidRDefault="006F203A" w:rsidP="00D85D8C">
            <w:pPr>
              <w:pStyle w:val="TAC"/>
            </w:pPr>
            <w:r w:rsidRPr="00A1115A">
              <w:rPr>
                <w:rFonts w:cs="Arial"/>
                <w:szCs w:val="18"/>
              </w:rPr>
              <w:t>-90.0</w:t>
            </w:r>
          </w:p>
        </w:tc>
        <w:tc>
          <w:tcPr>
            <w:tcW w:w="528" w:type="pct"/>
          </w:tcPr>
          <w:p w:rsidR="006F203A" w:rsidRPr="00A1115A" w:rsidRDefault="006F203A" w:rsidP="00D85D8C">
            <w:pPr>
              <w:pStyle w:val="TAC"/>
            </w:pPr>
            <w:r w:rsidRPr="00A1115A">
              <w:rPr>
                <w:rFonts w:cs="Arial" w:hint="eastAsia"/>
                <w:szCs w:val="18"/>
              </w:rPr>
              <w:t>-89.1</w:t>
            </w:r>
          </w:p>
        </w:tc>
        <w:tc>
          <w:tcPr>
            <w:tcW w:w="527" w:type="pct"/>
            <w:shd w:val="clear" w:color="auto" w:fill="auto"/>
          </w:tcPr>
          <w:p w:rsidR="006F203A" w:rsidRPr="00A1115A" w:rsidRDefault="006F203A" w:rsidP="00D85D8C">
            <w:pPr>
              <w:pStyle w:val="TAC"/>
            </w:pPr>
            <w:r w:rsidRPr="00A1115A">
              <w:t>-82.6</w:t>
            </w:r>
          </w:p>
        </w:tc>
      </w:tr>
    </w:tbl>
    <w:p w:rsidR="006F203A" w:rsidRDefault="006F203A" w:rsidP="005369EE">
      <w:pPr>
        <w:rPr>
          <w:lang w:val="en-US" w:eastAsia="en-US"/>
        </w:rPr>
      </w:pPr>
    </w:p>
    <w:p w:rsidR="00E42D48" w:rsidRDefault="00496021" w:rsidP="005369EE">
      <w:pPr>
        <w:rPr>
          <w:lang w:val="en-US" w:eastAsia="en-US"/>
        </w:rPr>
      </w:pPr>
      <w:r>
        <w:rPr>
          <w:lang w:val="en-US" w:eastAsia="en-US"/>
        </w:rPr>
        <w:t xml:space="preserve">As we discussed in [2], considering the maximum rating capability of existing RF components, the focus here is for 2Tx UE architecture. </w:t>
      </w:r>
      <w:r w:rsidR="006F203A">
        <w:rPr>
          <w:lang w:val="en-US" w:eastAsia="en-US"/>
        </w:rPr>
        <w:t>40MHz is considered in the analysis.</w:t>
      </w:r>
    </w:p>
    <w:p w:rsidR="00E72FDF" w:rsidRDefault="00E72FDF" w:rsidP="00E72FDF">
      <w:pPr>
        <w:jc w:val="center"/>
        <w:rPr>
          <w:lang w:val="en-US" w:eastAsia="en-US"/>
        </w:rPr>
      </w:pPr>
      <w:r w:rsidRPr="00E72FDF">
        <w:rPr>
          <w:noProof/>
          <w:lang w:val="en-US"/>
        </w:rPr>
        <w:drawing>
          <wp:inline distT="0" distB="0" distL="0" distR="0" wp14:anchorId="415AE3A9" wp14:editId="50C61B29">
            <wp:extent cx="4286992" cy="1660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6905" cy="1675828"/>
                    </a:xfrm>
                    <a:prstGeom prst="rect">
                      <a:avLst/>
                    </a:prstGeom>
                  </pic:spPr>
                </pic:pic>
              </a:graphicData>
            </a:graphic>
          </wp:inline>
        </w:drawing>
      </w:r>
    </w:p>
    <w:p w:rsidR="00E72FDF" w:rsidRDefault="00E72FDF" w:rsidP="00E72FDF">
      <w:pPr>
        <w:rPr>
          <w:lang w:val="en-US" w:eastAsia="en-US"/>
        </w:rPr>
      </w:pPr>
    </w:p>
    <w:p w:rsidR="00C063B6" w:rsidRDefault="00C063B6" w:rsidP="005369EE">
      <w:pPr>
        <w:rPr>
          <w:lang w:val="en-US" w:eastAsia="en-US"/>
        </w:rPr>
      </w:pPr>
      <w:r>
        <w:rPr>
          <w:lang w:val="en-US" w:eastAsia="en-US"/>
        </w:rPr>
        <w:t>The PA noise floor usually used in RAN4 is about -130dBm/</w:t>
      </w:r>
      <w:proofErr w:type="spellStart"/>
      <w:r>
        <w:rPr>
          <w:lang w:val="en-US" w:eastAsia="en-US"/>
        </w:rPr>
        <w:t>MHz.</w:t>
      </w:r>
      <w:proofErr w:type="spellEnd"/>
      <w:r>
        <w:rPr>
          <w:lang w:val="en-US" w:eastAsia="en-US"/>
        </w:rPr>
        <w:t xml:space="preserve"> Here we consider a pse</w:t>
      </w:r>
      <w:r w:rsidR="00E72FDF">
        <w:rPr>
          <w:lang w:val="en-US" w:eastAsia="en-US"/>
        </w:rPr>
        <w:t>u</w:t>
      </w:r>
      <w:r>
        <w:rPr>
          <w:lang w:val="en-US" w:eastAsia="en-US"/>
        </w:rPr>
        <w:t xml:space="preserve">do worst case to use -120dBm/MHz </w:t>
      </w:r>
      <w:proofErr w:type="spellStart"/>
      <w:proofErr w:type="gramStart"/>
      <w:r w:rsidR="00047A97">
        <w:rPr>
          <w:lang w:val="en-US" w:eastAsia="en-US"/>
        </w:rPr>
        <w:t>Tx</w:t>
      </w:r>
      <w:proofErr w:type="spellEnd"/>
      <w:proofErr w:type="gramEnd"/>
      <w:r w:rsidR="00047A97">
        <w:rPr>
          <w:lang w:val="en-US" w:eastAsia="en-US"/>
        </w:rPr>
        <w:t xml:space="preserve"> noise floor </w:t>
      </w:r>
      <w:r>
        <w:rPr>
          <w:lang w:val="en-US" w:eastAsia="en-US"/>
        </w:rPr>
        <w:t>instead to see whether PC2 UE could cause REFSENS degradation.</w:t>
      </w:r>
      <w:r w:rsidR="00E72FDF">
        <w:rPr>
          <w:lang w:val="en-US" w:eastAsia="en-US"/>
        </w:rPr>
        <w:t xml:space="preserve"> Duplexer </w:t>
      </w:r>
      <w:proofErr w:type="spellStart"/>
      <w:r w:rsidR="00E72FDF">
        <w:rPr>
          <w:lang w:val="en-US" w:eastAsia="en-US"/>
        </w:rPr>
        <w:t>Tx</w:t>
      </w:r>
      <w:proofErr w:type="spellEnd"/>
      <w:r w:rsidR="00E72FDF">
        <w:rPr>
          <w:lang w:val="en-US" w:eastAsia="en-US"/>
        </w:rPr>
        <w:t>/Rx isolation can be easily reached for larger than 50dB according to the information of a commercial component as below.</w:t>
      </w:r>
    </w:p>
    <w:p w:rsidR="00C063B6" w:rsidRPr="00C063B6" w:rsidRDefault="00C063B6" w:rsidP="00C063B6">
      <w:pPr>
        <w:jc w:val="center"/>
        <w:rPr>
          <w:rFonts w:ascii="Arial" w:hAnsi="Arial" w:cs="Arial"/>
          <w:b/>
          <w:lang w:val="en-US" w:eastAsia="en-US"/>
        </w:rPr>
      </w:pPr>
      <w:r w:rsidRPr="00C063B6">
        <w:rPr>
          <w:rFonts w:ascii="Arial" w:hAnsi="Arial" w:cs="Arial"/>
          <w:b/>
          <w:lang w:val="en-US" w:eastAsia="en-US"/>
        </w:rPr>
        <w:t xml:space="preserve">Table 1: </w:t>
      </w:r>
      <w:proofErr w:type="spellStart"/>
      <w:r w:rsidRPr="00C063B6">
        <w:rPr>
          <w:rFonts w:ascii="Arial" w:hAnsi="Arial" w:cs="Arial"/>
          <w:b/>
          <w:lang w:val="en-US" w:eastAsia="en-US"/>
        </w:rPr>
        <w:t>Tx</w:t>
      </w:r>
      <w:proofErr w:type="spellEnd"/>
      <w:r w:rsidRPr="00C063B6">
        <w:rPr>
          <w:rFonts w:ascii="Arial" w:hAnsi="Arial" w:cs="Arial"/>
          <w:b/>
          <w:lang w:val="en-US" w:eastAsia="en-US"/>
        </w:rPr>
        <w:t xml:space="preserve">/Rx isolation for a commercial </w:t>
      </w:r>
      <w:proofErr w:type="spellStart"/>
      <w:r w:rsidRPr="00C063B6">
        <w:rPr>
          <w:rFonts w:ascii="Arial" w:hAnsi="Arial" w:cs="Arial"/>
          <w:b/>
          <w:lang w:val="en-US" w:eastAsia="en-US"/>
        </w:rPr>
        <w:t>quadplexer</w:t>
      </w:r>
      <w:proofErr w:type="spellEnd"/>
    </w:p>
    <w:p w:rsidR="00E42D48" w:rsidRDefault="00496021" w:rsidP="00496021">
      <w:pPr>
        <w:jc w:val="center"/>
        <w:rPr>
          <w:lang w:val="en-US" w:eastAsia="en-US"/>
        </w:rPr>
      </w:pPr>
      <w:r w:rsidRPr="00496021">
        <w:rPr>
          <w:noProof/>
          <w:lang w:val="en-US"/>
        </w:rPr>
        <w:lastRenderedPageBreak/>
        <w:drawing>
          <wp:inline distT="0" distB="0" distL="0" distR="0" wp14:anchorId="5078A7E9" wp14:editId="6D907DC2">
            <wp:extent cx="4358244" cy="985476"/>
            <wp:effectExtent l="0" t="0" r="444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3251" cy="993392"/>
                    </a:xfrm>
                    <a:prstGeom prst="rect">
                      <a:avLst/>
                    </a:prstGeom>
                  </pic:spPr>
                </pic:pic>
              </a:graphicData>
            </a:graphic>
          </wp:inline>
        </w:drawing>
      </w:r>
    </w:p>
    <w:p w:rsidR="00E72FDF" w:rsidRPr="00E72FDF" w:rsidRDefault="00E72FDF" w:rsidP="00E72FDF">
      <w:pPr>
        <w:rPr>
          <w:lang w:val="en-US" w:eastAsia="en-US"/>
        </w:rPr>
      </w:pPr>
      <w:r>
        <w:rPr>
          <w:lang w:val="en-US" w:eastAsia="en-US"/>
        </w:rPr>
        <w:t xml:space="preserve">The parameters to be used in the analysis are listed in Table 2. </w:t>
      </w:r>
    </w:p>
    <w:p w:rsidR="00C063B6" w:rsidRPr="00C063B6" w:rsidRDefault="00C063B6" w:rsidP="00C063B6">
      <w:pPr>
        <w:jc w:val="center"/>
        <w:rPr>
          <w:rFonts w:ascii="Arial" w:hAnsi="Arial" w:cs="Arial"/>
          <w:b/>
          <w:lang w:val="en-US" w:eastAsia="en-US"/>
        </w:rPr>
      </w:pPr>
      <w:r w:rsidRPr="00C063B6">
        <w:rPr>
          <w:rFonts w:ascii="Arial" w:hAnsi="Arial" w:cs="Arial"/>
          <w:b/>
          <w:lang w:val="en-US" w:eastAsia="en-US"/>
        </w:rPr>
        <w:t xml:space="preserve">Table </w:t>
      </w:r>
      <w:r>
        <w:rPr>
          <w:rFonts w:ascii="Arial" w:hAnsi="Arial" w:cs="Arial"/>
          <w:b/>
          <w:lang w:val="en-US" w:eastAsia="en-US"/>
        </w:rPr>
        <w:t>2</w:t>
      </w:r>
      <w:r w:rsidRPr="00C063B6">
        <w:rPr>
          <w:rFonts w:ascii="Arial" w:hAnsi="Arial" w:cs="Arial"/>
          <w:b/>
          <w:lang w:val="en-US" w:eastAsia="en-US"/>
        </w:rPr>
        <w:t xml:space="preserve">: </w:t>
      </w:r>
      <w:r>
        <w:rPr>
          <w:rFonts w:ascii="Arial" w:hAnsi="Arial" w:cs="Arial"/>
          <w:b/>
          <w:lang w:val="en-US" w:eastAsia="en-US"/>
        </w:rPr>
        <w:t>REFSENS impact analysis for 2Tx UE architecture</w:t>
      </w:r>
    </w:p>
    <w:tbl>
      <w:tblPr>
        <w:tblStyle w:val="TableGrid"/>
        <w:tblW w:w="0" w:type="auto"/>
        <w:jc w:val="center"/>
        <w:tblLook w:val="04A0" w:firstRow="1" w:lastRow="0" w:firstColumn="1" w:lastColumn="0" w:noHBand="0" w:noVBand="1"/>
      </w:tblPr>
      <w:tblGrid>
        <w:gridCol w:w="2427"/>
        <w:gridCol w:w="1828"/>
        <w:gridCol w:w="1863"/>
      </w:tblGrid>
      <w:tr w:rsidR="006F203A" w:rsidTr="00700893">
        <w:trPr>
          <w:jc w:val="center"/>
        </w:trPr>
        <w:tc>
          <w:tcPr>
            <w:tcW w:w="0" w:type="auto"/>
          </w:tcPr>
          <w:p w:rsidR="006F203A" w:rsidRPr="00476D28" w:rsidRDefault="006F203A" w:rsidP="00A36776">
            <w:pPr>
              <w:spacing w:after="0" w:line="360" w:lineRule="auto"/>
              <w:rPr>
                <w:rFonts w:ascii="Arial" w:hAnsi="Arial" w:cs="Arial"/>
                <w:sz w:val="18"/>
              </w:rPr>
            </w:pPr>
          </w:p>
        </w:tc>
        <w:tc>
          <w:tcPr>
            <w:tcW w:w="0" w:type="auto"/>
          </w:tcPr>
          <w:p w:rsidR="006F203A" w:rsidRPr="00476D28" w:rsidRDefault="006F203A" w:rsidP="00A36776">
            <w:pPr>
              <w:spacing w:after="0" w:line="360" w:lineRule="auto"/>
              <w:jc w:val="center"/>
              <w:rPr>
                <w:rFonts w:ascii="Arial" w:hAnsi="Arial" w:cs="Arial"/>
                <w:sz w:val="18"/>
              </w:rPr>
            </w:pPr>
            <w:r w:rsidRPr="00476D28">
              <w:rPr>
                <w:rFonts w:ascii="Arial" w:hAnsi="Arial" w:cs="Arial"/>
                <w:sz w:val="18"/>
              </w:rPr>
              <w:t>Value</w:t>
            </w:r>
          </w:p>
        </w:tc>
        <w:tc>
          <w:tcPr>
            <w:tcW w:w="1863" w:type="dxa"/>
          </w:tcPr>
          <w:p w:rsidR="006F203A" w:rsidRPr="00476D28" w:rsidRDefault="006F203A" w:rsidP="00A36776">
            <w:pPr>
              <w:spacing w:after="0" w:line="360" w:lineRule="auto"/>
              <w:jc w:val="center"/>
              <w:rPr>
                <w:rFonts w:ascii="Arial" w:hAnsi="Arial" w:cs="Arial"/>
                <w:sz w:val="18"/>
              </w:rPr>
            </w:pPr>
            <w:r w:rsidRPr="00476D28">
              <w:rPr>
                <w:rFonts w:ascii="Arial" w:hAnsi="Arial" w:cs="Arial"/>
                <w:sz w:val="18"/>
              </w:rPr>
              <w:t>Unit</w:t>
            </w:r>
          </w:p>
        </w:tc>
      </w:tr>
      <w:tr w:rsidR="006F203A" w:rsidTr="00700893">
        <w:trPr>
          <w:jc w:val="center"/>
        </w:trPr>
        <w:tc>
          <w:tcPr>
            <w:tcW w:w="0" w:type="auto"/>
          </w:tcPr>
          <w:p w:rsidR="006F203A" w:rsidRPr="00476D28" w:rsidRDefault="006F203A" w:rsidP="00A36776">
            <w:pPr>
              <w:spacing w:after="0" w:line="360" w:lineRule="auto"/>
              <w:rPr>
                <w:rFonts w:ascii="Arial" w:hAnsi="Arial" w:cs="Arial"/>
                <w:b/>
                <w:sz w:val="18"/>
              </w:rPr>
            </w:pPr>
            <w:r w:rsidRPr="00476D28">
              <w:rPr>
                <w:rFonts w:ascii="Arial" w:hAnsi="Arial" w:cs="Arial"/>
                <w:b/>
                <w:sz w:val="18"/>
              </w:rPr>
              <w:t>REFSENS (40MHz)</w:t>
            </w:r>
          </w:p>
        </w:tc>
        <w:tc>
          <w:tcPr>
            <w:tcW w:w="0" w:type="auto"/>
          </w:tcPr>
          <w:p w:rsidR="006F203A" w:rsidRPr="00476D28" w:rsidRDefault="006F203A" w:rsidP="00A36776">
            <w:pPr>
              <w:spacing w:after="0" w:line="360" w:lineRule="auto"/>
              <w:jc w:val="center"/>
              <w:rPr>
                <w:rFonts w:ascii="Arial" w:hAnsi="Arial" w:cs="Arial"/>
                <w:sz w:val="18"/>
              </w:rPr>
            </w:pPr>
            <w:r w:rsidRPr="00476D28">
              <w:rPr>
                <w:rFonts w:ascii="Arial" w:hAnsi="Arial" w:cs="Arial"/>
                <w:sz w:val="18"/>
              </w:rPr>
              <w:t>-82.3</w:t>
            </w:r>
          </w:p>
        </w:tc>
        <w:tc>
          <w:tcPr>
            <w:tcW w:w="1863" w:type="dxa"/>
          </w:tcPr>
          <w:p w:rsidR="006F203A" w:rsidRPr="00476D28" w:rsidRDefault="006F203A" w:rsidP="00A36776">
            <w:pPr>
              <w:spacing w:after="0" w:line="360" w:lineRule="auto"/>
              <w:jc w:val="center"/>
              <w:rPr>
                <w:rFonts w:ascii="Arial" w:hAnsi="Arial" w:cs="Arial"/>
                <w:sz w:val="18"/>
              </w:rPr>
            </w:pPr>
            <w:proofErr w:type="spellStart"/>
            <w:r w:rsidRPr="00476D28">
              <w:rPr>
                <w:rFonts w:ascii="Arial" w:hAnsi="Arial" w:cs="Arial"/>
                <w:sz w:val="18"/>
              </w:rPr>
              <w:t>dBm</w:t>
            </w:r>
            <w:proofErr w:type="spellEnd"/>
            <w:r w:rsidRPr="00476D28">
              <w:rPr>
                <w:rFonts w:ascii="Arial" w:hAnsi="Arial" w:cs="Arial"/>
                <w:sz w:val="18"/>
              </w:rPr>
              <w:t>/40MHz</w:t>
            </w:r>
          </w:p>
        </w:tc>
      </w:tr>
      <w:tr w:rsidR="00047A97" w:rsidTr="00700893">
        <w:trPr>
          <w:jc w:val="center"/>
        </w:trPr>
        <w:tc>
          <w:tcPr>
            <w:tcW w:w="0" w:type="auto"/>
          </w:tcPr>
          <w:p w:rsidR="00047A97" w:rsidRPr="00476D28" w:rsidRDefault="00047A97" w:rsidP="00A36776">
            <w:pPr>
              <w:spacing w:after="0" w:line="360" w:lineRule="auto"/>
              <w:rPr>
                <w:rFonts w:ascii="Arial" w:hAnsi="Arial" w:cs="Arial"/>
                <w:b/>
                <w:sz w:val="18"/>
              </w:rPr>
            </w:pPr>
            <w:r w:rsidRPr="00476D28">
              <w:rPr>
                <w:rFonts w:ascii="Arial" w:hAnsi="Arial" w:cs="Arial"/>
                <w:b/>
                <w:sz w:val="18"/>
              </w:rPr>
              <w:t>SNR</w:t>
            </w:r>
          </w:p>
        </w:tc>
        <w:tc>
          <w:tcPr>
            <w:tcW w:w="0" w:type="auto"/>
          </w:tcPr>
          <w:p w:rsidR="00047A97" w:rsidRPr="00476D28" w:rsidRDefault="00047A97" w:rsidP="00A36776">
            <w:pPr>
              <w:spacing w:after="0" w:line="360" w:lineRule="auto"/>
              <w:jc w:val="center"/>
              <w:rPr>
                <w:rFonts w:ascii="Arial" w:hAnsi="Arial" w:cs="Arial"/>
                <w:sz w:val="18"/>
              </w:rPr>
            </w:pPr>
            <w:r w:rsidRPr="00476D28">
              <w:rPr>
                <w:rFonts w:ascii="Arial" w:hAnsi="Arial" w:cs="Arial"/>
                <w:sz w:val="18"/>
              </w:rPr>
              <w:t>-1</w:t>
            </w:r>
          </w:p>
        </w:tc>
        <w:tc>
          <w:tcPr>
            <w:tcW w:w="1863" w:type="dxa"/>
          </w:tcPr>
          <w:p w:rsidR="00047A97" w:rsidRPr="00476D28" w:rsidRDefault="00047A97" w:rsidP="00A36776">
            <w:pPr>
              <w:spacing w:after="0" w:line="360" w:lineRule="auto"/>
              <w:jc w:val="center"/>
              <w:rPr>
                <w:rFonts w:ascii="Arial" w:hAnsi="Arial" w:cs="Arial"/>
                <w:sz w:val="18"/>
              </w:rPr>
            </w:pPr>
            <w:r w:rsidRPr="00476D28">
              <w:rPr>
                <w:rFonts w:ascii="Arial" w:hAnsi="Arial" w:cs="Arial"/>
                <w:sz w:val="18"/>
              </w:rPr>
              <w:t>dB</w:t>
            </w:r>
          </w:p>
        </w:tc>
      </w:tr>
      <w:tr w:rsidR="00047A97" w:rsidTr="00700893">
        <w:trPr>
          <w:jc w:val="center"/>
        </w:trPr>
        <w:tc>
          <w:tcPr>
            <w:tcW w:w="0" w:type="auto"/>
          </w:tcPr>
          <w:p w:rsidR="00047A97" w:rsidRPr="00476D28" w:rsidRDefault="00047A97" w:rsidP="00A36776">
            <w:pPr>
              <w:spacing w:after="0" w:line="360" w:lineRule="auto"/>
              <w:rPr>
                <w:rFonts w:ascii="Arial" w:hAnsi="Arial" w:cs="Arial"/>
                <w:b/>
                <w:sz w:val="18"/>
              </w:rPr>
            </w:pPr>
            <w:r w:rsidRPr="00476D28">
              <w:rPr>
                <w:rFonts w:ascii="Arial" w:hAnsi="Arial" w:cs="Arial"/>
                <w:b/>
                <w:sz w:val="18"/>
              </w:rPr>
              <w:t>Noise Floor</w:t>
            </w:r>
          </w:p>
        </w:tc>
        <w:tc>
          <w:tcPr>
            <w:tcW w:w="0" w:type="auto"/>
          </w:tcPr>
          <w:p w:rsidR="00047A97" w:rsidRPr="00476D28" w:rsidRDefault="00047A97" w:rsidP="00A36776">
            <w:pPr>
              <w:spacing w:after="0" w:line="360" w:lineRule="auto"/>
              <w:jc w:val="center"/>
              <w:rPr>
                <w:rFonts w:ascii="Arial" w:hAnsi="Arial" w:cs="Arial"/>
                <w:sz w:val="18"/>
              </w:rPr>
            </w:pPr>
            <w:r w:rsidRPr="00476D28">
              <w:rPr>
                <w:rFonts w:ascii="Arial" w:hAnsi="Arial" w:cs="Arial"/>
                <w:sz w:val="18"/>
              </w:rPr>
              <w:t>-81.3</w:t>
            </w:r>
          </w:p>
        </w:tc>
        <w:tc>
          <w:tcPr>
            <w:tcW w:w="1863" w:type="dxa"/>
          </w:tcPr>
          <w:p w:rsidR="00047A97" w:rsidRPr="00476D28" w:rsidRDefault="00047A97" w:rsidP="00A36776">
            <w:pPr>
              <w:spacing w:after="0" w:line="360" w:lineRule="auto"/>
              <w:jc w:val="center"/>
              <w:rPr>
                <w:rFonts w:ascii="Arial" w:hAnsi="Arial" w:cs="Arial"/>
                <w:sz w:val="18"/>
              </w:rPr>
            </w:pPr>
            <w:proofErr w:type="spellStart"/>
            <w:r w:rsidRPr="00476D28">
              <w:rPr>
                <w:rFonts w:ascii="Arial" w:hAnsi="Arial" w:cs="Arial"/>
                <w:sz w:val="18"/>
              </w:rPr>
              <w:t>dBm</w:t>
            </w:r>
            <w:proofErr w:type="spellEnd"/>
            <w:r w:rsidRPr="00476D28">
              <w:rPr>
                <w:rFonts w:ascii="Arial" w:hAnsi="Arial" w:cs="Arial"/>
                <w:sz w:val="18"/>
              </w:rPr>
              <w:t>/40MHz</w:t>
            </w:r>
          </w:p>
        </w:tc>
      </w:tr>
      <w:tr w:rsidR="006F203A" w:rsidTr="00700893">
        <w:trPr>
          <w:jc w:val="center"/>
        </w:trPr>
        <w:tc>
          <w:tcPr>
            <w:tcW w:w="0" w:type="auto"/>
          </w:tcPr>
          <w:p w:rsidR="006F203A" w:rsidRPr="00476D28" w:rsidRDefault="006F203A" w:rsidP="00A36776">
            <w:pPr>
              <w:spacing w:after="0" w:line="360" w:lineRule="auto"/>
              <w:rPr>
                <w:rFonts w:ascii="Arial" w:hAnsi="Arial" w:cs="Arial"/>
                <w:b/>
                <w:sz w:val="18"/>
              </w:rPr>
            </w:pPr>
            <w:proofErr w:type="spellStart"/>
            <w:r w:rsidRPr="00476D28">
              <w:rPr>
                <w:rFonts w:ascii="Arial" w:hAnsi="Arial" w:cs="Arial"/>
                <w:b/>
                <w:sz w:val="18"/>
              </w:rPr>
              <w:t>Tx</w:t>
            </w:r>
            <w:proofErr w:type="spellEnd"/>
            <w:r w:rsidRPr="00476D28">
              <w:rPr>
                <w:rFonts w:ascii="Arial" w:hAnsi="Arial" w:cs="Arial"/>
                <w:b/>
                <w:sz w:val="18"/>
              </w:rPr>
              <w:t xml:space="preserve"> noise floor</w:t>
            </w:r>
            <w:r w:rsidR="00047A97" w:rsidRPr="00476D28">
              <w:rPr>
                <w:rFonts w:ascii="Arial" w:hAnsi="Arial" w:cs="Arial"/>
                <w:b/>
                <w:sz w:val="18"/>
              </w:rPr>
              <w:t xml:space="preserve"> at 1880MHz</w:t>
            </w:r>
          </w:p>
        </w:tc>
        <w:tc>
          <w:tcPr>
            <w:tcW w:w="0" w:type="auto"/>
          </w:tcPr>
          <w:p w:rsidR="006F203A" w:rsidRPr="00476D28" w:rsidRDefault="00047A97" w:rsidP="00A36776">
            <w:pPr>
              <w:spacing w:after="0" w:line="360" w:lineRule="auto"/>
              <w:jc w:val="center"/>
              <w:rPr>
                <w:rFonts w:ascii="Arial" w:hAnsi="Arial" w:cs="Arial"/>
                <w:sz w:val="18"/>
              </w:rPr>
            </w:pPr>
            <w:r w:rsidRPr="00476D28">
              <w:rPr>
                <w:rFonts w:ascii="Arial" w:hAnsi="Arial" w:cs="Arial"/>
                <w:sz w:val="18"/>
              </w:rPr>
              <w:t>-120</w:t>
            </w:r>
          </w:p>
        </w:tc>
        <w:tc>
          <w:tcPr>
            <w:tcW w:w="1863" w:type="dxa"/>
          </w:tcPr>
          <w:p w:rsidR="006F203A" w:rsidRPr="00476D28" w:rsidRDefault="00047A97" w:rsidP="00A36776">
            <w:pPr>
              <w:spacing w:after="0" w:line="360" w:lineRule="auto"/>
              <w:jc w:val="center"/>
              <w:rPr>
                <w:rFonts w:ascii="Arial" w:hAnsi="Arial" w:cs="Arial"/>
                <w:sz w:val="18"/>
              </w:rPr>
            </w:pPr>
            <w:proofErr w:type="spellStart"/>
            <w:r w:rsidRPr="00476D28">
              <w:rPr>
                <w:rFonts w:ascii="Arial" w:hAnsi="Arial" w:cs="Arial"/>
                <w:sz w:val="18"/>
              </w:rPr>
              <w:t>dBm</w:t>
            </w:r>
            <w:proofErr w:type="spellEnd"/>
            <w:r w:rsidRPr="00476D28">
              <w:rPr>
                <w:rFonts w:ascii="Arial" w:hAnsi="Arial" w:cs="Arial"/>
                <w:sz w:val="18"/>
              </w:rPr>
              <w:t>/MHz</w:t>
            </w:r>
          </w:p>
        </w:tc>
      </w:tr>
      <w:tr w:rsidR="006F203A" w:rsidTr="00700893">
        <w:trPr>
          <w:jc w:val="center"/>
        </w:trPr>
        <w:tc>
          <w:tcPr>
            <w:tcW w:w="0" w:type="auto"/>
          </w:tcPr>
          <w:p w:rsidR="006F203A" w:rsidRPr="00476D28" w:rsidRDefault="00047A97" w:rsidP="00A36776">
            <w:pPr>
              <w:spacing w:after="0" w:line="360" w:lineRule="auto"/>
              <w:rPr>
                <w:rFonts w:ascii="Arial" w:hAnsi="Arial" w:cs="Arial"/>
                <w:b/>
                <w:sz w:val="18"/>
              </w:rPr>
            </w:pPr>
            <w:r w:rsidRPr="00476D28">
              <w:rPr>
                <w:rFonts w:ascii="Arial" w:hAnsi="Arial" w:cs="Arial"/>
                <w:b/>
                <w:sz w:val="18"/>
              </w:rPr>
              <w:t xml:space="preserve">Dup </w:t>
            </w:r>
            <w:proofErr w:type="spellStart"/>
            <w:r w:rsidR="006F203A" w:rsidRPr="00476D28">
              <w:rPr>
                <w:rFonts w:ascii="Arial" w:hAnsi="Arial" w:cs="Arial"/>
                <w:b/>
                <w:sz w:val="18"/>
              </w:rPr>
              <w:t>Tx</w:t>
            </w:r>
            <w:proofErr w:type="spellEnd"/>
            <w:r w:rsidRPr="00476D28">
              <w:rPr>
                <w:rFonts w:ascii="Arial" w:hAnsi="Arial" w:cs="Arial"/>
                <w:b/>
                <w:sz w:val="18"/>
              </w:rPr>
              <w:t>/Rx</w:t>
            </w:r>
            <w:r w:rsidR="006F203A" w:rsidRPr="00476D28">
              <w:rPr>
                <w:rFonts w:ascii="Arial" w:hAnsi="Arial" w:cs="Arial"/>
                <w:b/>
                <w:sz w:val="18"/>
              </w:rPr>
              <w:t xml:space="preserve"> </w:t>
            </w:r>
            <w:r w:rsidRPr="00476D28">
              <w:rPr>
                <w:rFonts w:ascii="Arial" w:hAnsi="Arial" w:cs="Arial"/>
                <w:b/>
                <w:sz w:val="18"/>
              </w:rPr>
              <w:t>isolation</w:t>
            </w:r>
          </w:p>
        </w:tc>
        <w:tc>
          <w:tcPr>
            <w:tcW w:w="0" w:type="auto"/>
          </w:tcPr>
          <w:p w:rsidR="006F203A" w:rsidRPr="00476D28" w:rsidRDefault="00047A97" w:rsidP="00A36776">
            <w:pPr>
              <w:spacing w:after="0" w:line="360" w:lineRule="auto"/>
              <w:jc w:val="center"/>
              <w:rPr>
                <w:rFonts w:ascii="Arial" w:hAnsi="Arial" w:cs="Arial"/>
                <w:sz w:val="18"/>
              </w:rPr>
            </w:pPr>
            <w:r w:rsidRPr="00476D28">
              <w:rPr>
                <w:rFonts w:ascii="Arial" w:hAnsi="Arial" w:cs="Arial"/>
                <w:sz w:val="18"/>
              </w:rPr>
              <w:t>50</w:t>
            </w:r>
          </w:p>
        </w:tc>
        <w:tc>
          <w:tcPr>
            <w:tcW w:w="1863" w:type="dxa"/>
          </w:tcPr>
          <w:p w:rsidR="006F203A" w:rsidRPr="00476D28" w:rsidRDefault="00047A97" w:rsidP="00A36776">
            <w:pPr>
              <w:spacing w:after="0" w:line="360" w:lineRule="auto"/>
              <w:jc w:val="center"/>
              <w:rPr>
                <w:rFonts w:ascii="Arial" w:hAnsi="Arial" w:cs="Arial"/>
                <w:sz w:val="18"/>
              </w:rPr>
            </w:pPr>
            <w:r w:rsidRPr="00476D28">
              <w:rPr>
                <w:rFonts w:ascii="Arial" w:hAnsi="Arial" w:cs="Arial"/>
                <w:sz w:val="18"/>
              </w:rPr>
              <w:t>dB</w:t>
            </w:r>
          </w:p>
        </w:tc>
      </w:tr>
      <w:tr w:rsidR="00047A97" w:rsidTr="00700893">
        <w:trPr>
          <w:jc w:val="center"/>
        </w:trPr>
        <w:tc>
          <w:tcPr>
            <w:tcW w:w="0" w:type="auto"/>
            <w:vMerge w:val="restart"/>
          </w:tcPr>
          <w:p w:rsidR="00FB54C8" w:rsidRDefault="00047A97" w:rsidP="00A36776">
            <w:pPr>
              <w:spacing w:after="0" w:line="360" w:lineRule="auto"/>
              <w:rPr>
                <w:rFonts w:ascii="Arial" w:hAnsi="Arial" w:cs="Arial"/>
                <w:sz w:val="18"/>
              </w:rPr>
            </w:pPr>
            <w:r w:rsidRPr="00476D28">
              <w:rPr>
                <w:rFonts w:ascii="Arial" w:hAnsi="Arial" w:cs="Arial"/>
                <w:sz w:val="18"/>
              </w:rPr>
              <w:t>2Tx</w:t>
            </w:r>
            <w:r w:rsidR="00FB54C8">
              <w:rPr>
                <w:rFonts w:ascii="Arial" w:hAnsi="Arial" w:cs="Arial"/>
                <w:sz w:val="18"/>
              </w:rPr>
              <w:t xml:space="preserve"> UE</w:t>
            </w:r>
          </w:p>
          <w:p w:rsidR="00047A97" w:rsidRPr="00476D28" w:rsidRDefault="00047A97" w:rsidP="00A36776">
            <w:pPr>
              <w:spacing w:after="0" w:line="360" w:lineRule="auto"/>
              <w:rPr>
                <w:rFonts w:ascii="Arial" w:hAnsi="Arial" w:cs="Arial"/>
                <w:sz w:val="18"/>
              </w:rPr>
            </w:pPr>
            <w:proofErr w:type="spellStart"/>
            <w:r w:rsidRPr="00476D28">
              <w:rPr>
                <w:rFonts w:ascii="Arial" w:hAnsi="Arial" w:cs="Arial"/>
                <w:sz w:val="18"/>
              </w:rPr>
              <w:t>Tx</w:t>
            </w:r>
            <w:proofErr w:type="spellEnd"/>
            <w:r w:rsidRPr="00476D28">
              <w:rPr>
                <w:rFonts w:ascii="Arial" w:hAnsi="Arial" w:cs="Arial"/>
                <w:sz w:val="18"/>
              </w:rPr>
              <w:t xml:space="preserve"> noise floor</w:t>
            </w:r>
          </w:p>
        </w:tc>
        <w:tc>
          <w:tcPr>
            <w:tcW w:w="0" w:type="auto"/>
          </w:tcPr>
          <w:p w:rsidR="00047A97" w:rsidRPr="00476D28" w:rsidRDefault="00047A97" w:rsidP="00A36776">
            <w:pPr>
              <w:spacing w:after="0" w:line="360" w:lineRule="auto"/>
              <w:jc w:val="center"/>
              <w:rPr>
                <w:rFonts w:ascii="Arial" w:hAnsi="Arial" w:cs="Arial"/>
                <w:sz w:val="18"/>
              </w:rPr>
            </w:pPr>
            <w:r w:rsidRPr="00476D28">
              <w:rPr>
                <w:rFonts w:ascii="Arial" w:hAnsi="Arial" w:cs="Arial"/>
                <w:sz w:val="18"/>
              </w:rPr>
              <w:t>-120+3=-117</w:t>
            </w:r>
          </w:p>
        </w:tc>
        <w:tc>
          <w:tcPr>
            <w:tcW w:w="1863" w:type="dxa"/>
          </w:tcPr>
          <w:p w:rsidR="00047A97" w:rsidRPr="00476D28" w:rsidRDefault="00047A97" w:rsidP="00A36776">
            <w:pPr>
              <w:spacing w:after="0" w:line="360" w:lineRule="auto"/>
              <w:jc w:val="center"/>
              <w:rPr>
                <w:rFonts w:ascii="Arial" w:hAnsi="Arial" w:cs="Arial"/>
                <w:sz w:val="18"/>
              </w:rPr>
            </w:pPr>
            <w:proofErr w:type="spellStart"/>
            <w:r w:rsidRPr="00476D28">
              <w:rPr>
                <w:rFonts w:ascii="Arial" w:hAnsi="Arial" w:cs="Arial"/>
                <w:sz w:val="18"/>
              </w:rPr>
              <w:t>dBm</w:t>
            </w:r>
            <w:proofErr w:type="spellEnd"/>
            <w:r w:rsidRPr="00476D28">
              <w:rPr>
                <w:rFonts w:ascii="Arial" w:hAnsi="Arial" w:cs="Arial"/>
                <w:sz w:val="18"/>
              </w:rPr>
              <w:t>/MHz</w:t>
            </w:r>
          </w:p>
        </w:tc>
      </w:tr>
      <w:tr w:rsidR="00047A97" w:rsidTr="00700893">
        <w:trPr>
          <w:jc w:val="center"/>
        </w:trPr>
        <w:tc>
          <w:tcPr>
            <w:tcW w:w="0" w:type="auto"/>
            <w:vMerge/>
          </w:tcPr>
          <w:p w:rsidR="00047A97" w:rsidRPr="00476D28" w:rsidRDefault="00047A97" w:rsidP="00A36776">
            <w:pPr>
              <w:spacing w:after="0" w:line="360" w:lineRule="auto"/>
              <w:rPr>
                <w:rFonts w:ascii="Arial" w:hAnsi="Arial" w:cs="Arial"/>
                <w:sz w:val="18"/>
              </w:rPr>
            </w:pPr>
          </w:p>
        </w:tc>
        <w:tc>
          <w:tcPr>
            <w:tcW w:w="0" w:type="auto"/>
          </w:tcPr>
          <w:p w:rsidR="00047A97" w:rsidRPr="00476D28" w:rsidRDefault="00047A97" w:rsidP="00A36776">
            <w:pPr>
              <w:spacing w:after="0" w:line="360" w:lineRule="auto"/>
              <w:jc w:val="center"/>
              <w:rPr>
                <w:rFonts w:ascii="Arial" w:hAnsi="Arial" w:cs="Arial"/>
                <w:sz w:val="18"/>
              </w:rPr>
            </w:pPr>
            <w:r w:rsidRPr="00476D28">
              <w:rPr>
                <w:rFonts w:ascii="Arial" w:hAnsi="Arial" w:cs="Arial"/>
                <w:sz w:val="18"/>
              </w:rPr>
              <w:t>-51</w:t>
            </w:r>
          </w:p>
        </w:tc>
        <w:tc>
          <w:tcPr>
            <w:tcW w:w="1863" w:type="dxa"/>
          </w:tcPr>
          <w:p w:rsidR="00047A97" w:rsidRPr="00476D28" w:rsidRDefault="00047A97" w:rsidP="00A36776">
            <w:pPr>
              <w:spacing w:after="0" w:line="360" w:lineRule="auto"/>
              <w:jc w:val="center"/>
              <w:rPr>
                <w:rFonts w:ascii="Arial" w:hAnsi="Arial" w:cs="Arial"/>
                <w:sz w:val="18"/>
              </w:rPr>
            </w:pPr>
            <w:proofErr w:type="spellStart"/>
            <w:r w:rsidRPr="00476D28">
              <w:rPr>
                <w:rFonts w:ascii="Arial" w:hAnsi="Arial" w:cs="Arial"/>
                <w:sz w:val="18"/>
              </w:rPr>
              <w:t>dBm</w:t>
            </w:r>
            <w:proofErr w:type="spellEnd"/>
            <w:r w:rsidRPr="00476D28">
              <w:rPr>
                <w:rFonts w:ascii="Arial" w:hAnsi="Arial" w:cs="Arial"/>
                <w:sz w:val="18"/>
              </w:rPr>
              <w:t>/40MHz</w:t>
            </w:r>
          </w:p>
        </w:tc>
      </w:tr>
      <w:tr w:rsidR="006F203A" w:rsidTr="00700893">
        <w:trPr>
          <w:jc w:val="center"/>
        </w:trPr>
        <w:tc>
          <w:tcPr>
            <w:tcW w:w="0" w:type="auto"/>
          </w:tcPr>
          <w:p w:rsidR="006F203A" w:rsidRPr="00476D28" w:rsidRDefault="00047A97" w:rsidP="00A36776">
            <w:pPr>
              <w:spacing w:after="0" w:line="360" w:lineRule="auto"/>
              <w:rPr>
                <w:rFonts w:ascii="Arial" w:hAnsi="Arial" w:cs="Arial"/>
                <w:sz w:val="18"/>
              </w:rPr>
            </w:pPr>
            <w:r w:rsidRPr="00476D28">
              <w:rPr>
                <w:rFonts w:ascii="Arial" w:hAnsi="Arial" w:cs="Arial"/>
                <w:sz w:val="18"/>
              </w:rPr>
              <w:t>Rejected noise floor</w:t>
            </w:r>
          </w:p>
        </w:tc>
        <w:tc>
          <w:tcPr>
            <w:tcW w:w="0" w:type="auto"/>
          </w:tcPr>
          <w:p w:rsidR="006F203A" w:rsidRPr="00476D28" w:rsidRDefault="00047A97" w:rsidP="00A36776">
            <w:pPr>
              <w:spacing w:after="0" w:line="360" w:lineRule="auto"/>
              <w:jc w:val="center"/>
              <w:rPr>
                <w:rFonts w:ascii="Arial" w:hAnsi="Arial" w:cs="Arial"/>
                <w:sz w:val="18"/>
              </w:rPr>
            </w:pPr>
            <w:r w:rsidRPr="00476D28">
              <w:rPr>
                <w:rFonts w:ascii="Arial" w:hAnsi="Arial" w:cs="Arial"/>
                <w:sz w:val="18"/>
              </w:rPr>
              <w:t>-51-50=-101</w:t>
            </w:r>
          </w:p>
        </w:tc>
        <w:tc>
          <w:tcPr>
            <w:tcW w:w="1863" w:type="dxa"/>
          </w:tcPr>
          <w:p w:rsidR="006F203A" w:rsidRPr="00476D28" w:rsidRDefault="00047A97" w:rsidP="00A36776">
            <w:pPr>
              <w:spacing w:after="0" w:line="360" w:lineRule="auto"/>
              <w:jc w:val="center"/>
              <w:rPr>
                <w:rFonts w:ascii="Arial" w:hAnsi="Arial" w:cs="Arial"/>
                <w:sz w:val="18"/>
              </w:rPr>
            </w:pPr>
            <w:proofErr w:type="spellStart"/>
            <w:r w:rsidRPr="00476D28">
              <w:rPr>
                <w:rFonts w:ascii="Arial" w:hAnsi="Arial" w:cs="Arial"/>
                <w:sz w:val="18"/>
              </w:rPr>
              <w:t>dBm</w:t>
            </w:r>
            <w:proofErr w:type="spellEnd"/>
            <w:r w:rsidRPr="00476D28">
              <w:rPr>
                <w:rFonts w:ascii="Arial" w:hAnsi="Arial" w:cs="Arial"/>
                <w:sz w:val="18"/>
              </w:rPr>
              <w:t>/40MHz</w:t>
            </w:r>
          </w:p>
        </w:tc>
      </w:tr>
      <w:tr w:rsidR="006F203A" w:rsidTr="00700893">
        <w:trPr>
          <w:jc w:val="center"/>
        </w:trPr>
        <w:tc>
          <w:tcPr>
            <w:tcW w:w="0" w:type="auto"/>
          </w:tcPr>
          <w:p w:rsidR="006F203A" w:rsidRPr="00476D28" w:rsidRDefault="00047A97" w:rsidP="00A36776">
            <w:pPr>
              <w:spacing w:after="0" w:line="360" w:lineRule="auto"/>
              <w:rPr>
                <w:rFonts w:ascii="Arial" w:hAnsi="Arial" w:cs="Arial"/>
                <w:sz w:val="18"/>
              </w:rPr>
            </w:pPr>
            <w:r w:rsidRPr="00476D28">
              <w:rPr>
                <w:rFonts w:ascii="Arial" w:hAnsi="Arial" w:cs="Arial"/>
                <w:sz w:val="18"/>
              </w:rPr>
              <w:t>total noise floor</w:t>
            </w:r>
          </w:p>
        </w:tc>
        <w:tc>
          <w:tcPr>
            <w:tcW w:w="0" w:type="auto"/>
          </w:tcPr>
          <w:p w:rsidR="006F203A" w:rsidRPr="00476D28" w:rsidRDefault="00047A97" w:rsidP="00A36776">
            <w:pPr>
              <w:spacing w:after="0" w:line="360" w:lineRule="auto"/>
              <w:jc w:val="center"/>
              <w:rPr>
                <w:rFonts w:ascii="Arial" w:hAnsi="Arial" w:cs="Arial"/>
                <w:sz w:val="18"/>
              </w:rPr>
            </w:pPr>
            <w:r w:rsidRPr="00476D28">
              <w:rPr>
                <w:rFonts w:ascii="Arial" w:hAnsi="Arial" w:cs="Arial"/>
                <w:sz w:val="18"/>
              </w:rPr>
              <w:t>-81.3+(-101)=-81.25</w:t>
            </w:r>
          </w:p>
        </w:tc>
        <w:tc>
          <w:tcPr>
            <w:tcW w:w="1863" w:type="dxa"/>
          </w:tcPr>
          <w:p w:rsidR="006F203A" w:rsidRPr="00476D28" w:rsidRDefault="00047A97" w:rsidP="00A36776">
            <w:pPr>
              <w:spacing w:after="0" w:line="360" w:lineRule="auto"/>
              <w:jc w:val="center"/>
              <w:rPr>
                <w:rFonts w:ascii="Arial" w:hAnsi="Arial" w:cs="Arial"/>
                <w:sz w:val="18"/>
              </w:rPr>
            </w:pPr>
            <w:proofErr w:type="spellStart"/>
            <w:r w:rsidRPr="00476D28">
              <w:rPr>
                <w:rFonts w:ascii="Arial" w:hAnsi="Arial" w:cs="Arial"/>
                <w:sz w:val="18"/>
              </w:rPr>
              <w:t>dBm</w:t>
            </w:r>
            <w:proofErr w:type="spellEnd"/>
            <w:r w:rsidRPr="00476D28">
              <w:rPr>
                <w:rFonts w:ascii="Arial" w:hAnsi="Arial" w:cs="Arial"/>
                <w:sz w:val="18"/>
              </w:rPr>
              <w:t>/40MHz</w:t>
            </w:r>
          </w:p>
        </w:tc>
      </w:tr>
      <w:tr w:rsidR="00700893" w:rsidTr="00700893">
        <w:trPr>
          <w:jc w:val="center"/>
        </w:trPr>
        <w:tc>
          <w:tcPr>
            <w:tcW w:w="0" w:type="auto"/>
          </w:tcPr>
          <w:p w:rsidR="00700893" w:rsidRPr="00476D28" w:rsidRDefault="00700893" w:rsidP="00A36776">
            <w:pPr>
              <w:spacing w:after="0" w:line="360" w:lineRule="auto"/>
              <w:rPr>
                <w:rFonts w:ascii="Arial" w:hAnsi="Arial" w:cs="Arial"/>
                <w:sz w:val="18"/>
              </w:rPr>
            </w:pPr>
            <w:r w:rsidRPr="00476D28">
              <w:rPr>
                <w:rFonts w:ascii="Arial" w:hAnsi="Arial" w:cs="Arial"/>
                <w:sz w:val="18"/>
              </w:rPr>
              <w:t>rise of noise floor</w:t>
            </w:r>
          </w:p>
        </w:tc>
        <w:tc>
          <w:tcPr>
            <w:tcW w:w="0" w:type="auto"/>
          </w:tcPr>
          <w:p w:rsidR="00700893" w:rsidRPr="00476D28" w:rsidRDefault="00700893" w:rsidP="00A36776">
            <w:pPr>
              <w:spacing w:after="0" w:line="360" w:lineRule="auto"/>
              <w:jc w:val="center"/>
              <w:rPr>
                <w:rFonts w:ascii="Arial" w:hAnsi="Arial" w:cs="Arial"/>
                <w:sz w:val="18"/>
              </w:rPr>
            </w:pPr>
            <w:r w:rsidRPr="00476D28">
              <w:rPr>
                <w:rFonts w:ascii="Arial" w:hAnsi="Arial" w:cs="Arial"/>
                <w:sz w:val="18"/>
              </w:rPr>
              <w:t>0.05</w:t>
            </w:r>
          </w:p>
        </w:tc>
        <w:tc>
          <w:tcPr>
            <w:tcW w:w="1863" w:type="dxa"/>
          </w:tcPr>
          <w:p w:rsidR="00700893" w:rsidRPr="00476D28" w:rsidRDefault="00700893" w:rsidP="00A36776">
            <w:pPr>
              <w:spacing w:after="0" w:line="360" w:lineRule="auto"/>
              <w:jc w:val="center"/>
              <w:rPr>
                <w:rFonts w:ascii="Arial" w:hAnsi="Arial" w:cs="Arial"/>
                <w:sz w:val="18"/>
              </w:rPr>
            </w:pPr>
            <w:r w:rsidRPr="00476D28">
              <w:rPr>
                <w:rFonts w:ascii="Arial" w:hAnsi="Arial" w:cs="Arial"/>
                <w:sz w:val="18"/>
              </w:rPr>
              <w:t>dB</w:t>
            </w:r>
          </w:p>
        </w:tc>
      </w:tr>
    </w:tbl>
    <w:p w:rsidR="00C063B6" w:rsidRDefault="00C063B6" w:rsidP="00700893">
      <w:pPr>
        <w:rPr>
          <w:lang w:val="en-US" w:eastAsia="en-US"/>
        </w:rPr>
      </w:pPr>
    </w:p>
    <w:p w:rsidR="00700893" w:rsidRDefault="00700893" w:rsidP="00700893">
      <w:pPr>
        <w:rPr>
          <w:lang w:val="en-US" w:eastAsia="en-US"/>
        </w:rPr>
      </w:pPr>
      <w:r>
        <w:rPr>
          <w:lang w:val="en-US" w:eastAsia="en-US"/>
        </w:rPr>
        <w:t xml:space="preserve">From the simple calculation in above table, we see that the noise floor caused by increased power for PC2 HPUE is negligible. For other channel BWs and the case for band n1, </w:t>
      </w:r>
      <w:r w:rsidR="000F63E3">
        <w:rPr>
          <w:lang w:val="en-US" w:eastAsia="en-US"/>
        </w:rPr>
        <w:t xml:space="preserve">the results are similar. </w:t>
      </w:r>
    </w:p>
    <w:p w:rsidR="000F63E3" w:rsidRPr="000F63E3" w:rsidRDefault="000F63E3" w:rsidP="00700893">
      <w:pPr>
        <w:rPr>
          <w:b/>
          <w:i/>
          <w:lang w:val="en-US" w:eastAsia="en-US"/>
        </w:rPr>
      </w:pPr>
      <w:r w:rsidRPr="000F63E3">
        <w:rPr>
          <w:b/>
          <w:i/>
          <w:lang w:val="en-US" w:eastAsia="en-US"/>
        </w:rPr>
        <w:t xml:space="preserve">Observation: </w:t>
      </w:r>
      <w:r>
        <w:rPr>
          <w:b/>
          <w:i/>
          <w:lang w:val="en-US" w:eastAsia="en-US"/>
        </w:rPr>
        <w:t xml:space="preserve">For 2Tx PC2 UE, noise floor for Band n3 and n1 in the Rx band is negligible.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0F63E3">
        <w:t xml:space="preserve">analysis for the REFSENS degradation for the increase </w:t>
      </w:r>
      <w:proofErr w:type="spellStart"/>
      <w:proofErr w:type="gramStart"/>
      <w:r w:rsidR="000F63E3">
        <w:t>Tx</w:t>
      </w:r>
      <w:proofErr w:type="spellEnd"/>
      <w:proofErr w:type="gramEnd"/>
      <w:r w:rsidR="000F63E3">
        <w:t xml:space="preserve"> noise floor at Rx band for band n3 and n1. </w:t>
      </w:r>
    </w:p>
    <w:p w:rsidR="00756F67" w:rsidRPr="000F63E3" w:rsidRDefault="00756F67" w:rsidP="00756F67">
      <w:pPr>
        <w:rPr>
          <w:b/>
          <w:i/>
          <w:lang w:val="en-US" w:eastAsia="en-US"/>
        </w:rPr>
      </w:pPr>
      <w:r w:rsidRPr="000F63E3">
        <w:rPr>
          <w:b/>
          <w:i/>
          <w:lang w:val="en-US" w:eastAsia="en-US"/>
        </w:rPr>
        <w:t xml:space="preserve">Observation: </w:t>
      </w:r>
      <w:r>
        <w:rPr>
          <w:b/>
          <w:i/>
          <w:lang w:val="en-US" w:eastAsia="en-US"/>
        </w:rPr>
        <w:t xml:space="preserve">For 2Tx PC2 UE, noise floor for Band n3 and n1 in the Rx band is negligible. </w:t>
      </w:r>
    </w:p>
    <w:p w:rsidR="005369EE" w:rsidRPr="005369EE" w:rsidRDefault="005369EE" w:rsidP="005369EE">
      <w:pPr>
        <w:rPr>
          <w:b/>
          <w:i/>
          <w:lang w:val="en-US" w:eastAsia="en-US"/>
        </w:rPr>
      </w:pPr>
      <w:r w:rsidRPr="005369EE">
        <w:rPr>
          <w:b/>
          <w:i/>
          <w:lang w:val="en-US" w:eastAsia="en-US"/>
        </w:rPr>
        <w:t>Proposal 1:</w:t>
      </w:r>
      <w:r w:rsidR="00756F67">
        <w:rPr>
          <w:b/>
          <w:i/>
          <w:lang w:val="en-US" w:eastAsia="en-US"/>
        </w:rPr>
        <w:t xml:space="preserve"> For specific band n3 and n1, it can be concluded that there is no obvious REFSENS degradation for PC2 FDD HPUE</w:t>
      </w:r>
      <w:r w:rsidRPr="005369EE">
        <w:rPr>
          <w:b/>
          <w:i/>
          <w:lang w:val="en-US" w:eastAsia="en-US"/>
        </w:rPr>
        <w:t>.</w:t>
      </w:r>
    </w:p>
    <w:p w:rsidR="00B22DA6" w:rsidRDefault="00B22DA6" w:rsidP="00B22DA6">
      <w:pPr>
        <w:pStyle w:val="Heading1"/>
        <w:numPr>
          <w:ilvl w:val="0"/>
          <w:numId w:val="0"/>
        </w:numPr>
        <w:rPr>
          <w:rFonts w:eastAsia="宋体"/>
          <w:lang w:eastAsia="zh-CN"/>
        </w:rPr>
      </w:pPr>
      <w:r>
        <w:t>References</w:t>
      </w:r>
    </w:p>
    <w:p w:rsidR="0041146B" w:rsidRDefault="0041146B" w:rsidP="0041146B">
      <w:r>
        <w:rPr>
          <w:rFonts w:hint="eastAsia"/>
        </w:rPr>
        <w:t>[1]</w:t>
      </w:r>
      <w:r>
        <w:t xml:space="preserve"> </w:t>
      </w:r>
      <w:r w:rsidRPr="006C21AC">
        <w:t>R4-2103273</w:t>
      </w:r>
      <w:r>
        <w:t>,</w:t>
      </w:r>
      <w:r w:rsidRPr="006C21AC">
        <w:t xml:space="preserve"> WF on PC2 for NR FDD band</w:t>
      </w:r>
      <w:r>
        <w:t>, China Unicom</w:t>
      </w:r>
    </w:p>
    <w:p w:rsidR="00C53757" w:rsidRDefault="00496021" w:rsidP="0041146B">
      <w:r>
        <w:t xml:space="preserve">[2] </w:t>
      </w:r>
      <w:r w:rsidR="00DB607D" w:rsidRPr="00DB607D">
        <w:t>R4-2107299</w:t>
      </w:r>
      <w:r>
        <w:t xml:space="preserve">, </w:t>
      </w:r>
      <w:r w:rsidRPr="00496021">
        <w:t>On feasibility of RF component to support FDD HPUE</w:t>
      </w:r>
      <w:r>
        <w:t xml:space="preserve">, Huawei, </w:t>
      </w:r>
      <w:proofErr w:type="spellStart"/>
      <w:r>
        <w:t>HiSilicon</w:t>
      </w:r>
      <w:proofErr w:type="spellEnd"/>
    </w:p>
    <w:sectPr w:rsidR="00C5375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EC9" w:rsidRDefault="00530EC9" w:rsidP="0052762B">
      <w:r>
        <w:separator/>
      </w:r>
    </w:p>
  </w:endnote>
  <w:endnote w:type="continuationSeparator" w:id="0">
    <w:p w:rsidR="00530EC9" w:rsidRDefault="00530EC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EC9" w:rsidRDefault="00530EC9" w:rsidP="0052762B">
      <w:r>
        <w:separator/>
      </w:r>
    </w:p>
  </w:footnote>
  <w:footnote w:type="continuationSeparator" w:id="0">
    <w:p w:rsidR="00530EC9" w:rsidRDefault="00530EC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8"/>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7"/>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47A97"/>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3E3"/>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46B"/>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2CC3"/>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6D28"/>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02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0EC9"/>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A0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8E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03A"/>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893"/>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F67"/>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4E15"/>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776"/>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3B6"/>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3DD"/>
    <w:rsid w:val="00DB5500"/>
    <w:rsid w:val="00DB5B58"/>
    <w:rsid w:val="00DB607D"/>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2D48"/>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FDF"/>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527"/>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16E"/>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4C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5822136">
      <w:bodyDiv w:val="1"/>
      <w:marLeft w:val="0"/>
      <w:marRight w:val="0"/>
      <w:marTop w:val="0"/>
      <w:marBottom w:val="0"/>
      <w:divBdr>
        <w:top w:val="none" w:sz="0" w:space="0" w:color="auto"/>
        <w:left w:val="none" w:sz="0" w:space="0" w:color="auto"/>
        <w:bottom w:val="none" w:sz="0" w:space="0" w:color="auto"/>
        <w:right w:val="none" w:sz="0" w:space="0" w:color="auto"/>
      </w:divBdr>
      <w:divsChild>
        <w:div w:id="175967574">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DD388-9754-4BCA-A9F5-2385B351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218</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cp:revision>
  <cp:lastPrinted>2010-01-07T02:23:00Z</cp:lastPrinted>
  <dcterms:created xsi:type="dcterms:W3CDTF">2021-04-01T08:34:00Z</dcterms:created>
  <dcterms:modified xsi:type="dcterms:W3CDTF">2021-04-02T20:44:00Z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(3)91VhJS5SdzYoKAsb8VlUGr7lxxUEpv7S+xzVdY8ssX5cMCGMRz8M9VXTa9jmw0sbG4f+j7SH
kqdmCGceUe3QVaPRT8TY1RtOWH4ZgEyWoLFupx67u887vAkUXQqXjBVOUd9vLXj6PNj91z8K
txtdQrdS9uZv4WcjulE1q3rz7/ZbEm6WdoFGDhJG1tqgFFPuvP2qt7JBlfy0Z7xLsC0yIYs+
HjsKagFtNFo1CoRtMC</vt:lpwstr>
  </property>
  <property fmtid="{D5CDD505-2E9C-101B-9397-08002B2CF9AE}" pid="15" name="_2015_ms_pID_725343_00">
    <vt:lpwstr>_2015_ms_pID_725343</vt:lpwstr>
  </property>
  <property fmtid="{D5CDD505-2E9C-101B-9397-08002B2CF9AE}" pid="16" name="_2015_ms_pID_7253431">
    <vt:lpwstr>6M6yk9AcpPywd5O/KaZ+wBUBakIue5gSV/0g05ECxpSCmf4LMA8GQk
ZX2iEHgfkRcp1Yi2w8zdGnO5ZA9QKsVwlUdZXIskbEGtT8WSmis3ULx70ha8qrjXZCpgMsD+
QQP9O6VAKUmgfPpxvWLzykWaEEanHYO8pnHUv/MT9jQyC/Y1xHKsDwkTUsr+EVcdvYbHNLPn
zipAKN4HzPYo67WVQF71FDqQE9e5zPT+e76L</vt:lpwstr>
  </property>
  <property fmtid="{D5CDD505-2E9C-101B-9397-08002B2CF9AE}" pid="17" name="_2015_ms_pID_7253431_00">
    <vt:lpwstr>_2015_ms_pID_7253431</vt:lpwstr>
  </property>
  <property fmtid="{D5CDD505-2E9C-101B-9397-08002B2CF9AE}" pid="18" name="_2015_ms_pID_7253432">
    <vt:lpwstr>pTHa1NppfamxXTllIreKr/I=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